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519B" w14:textId="7AD461A9" w:rsidR="00FE2E0A" w:rsidRPr="00BF4F16" w:rsidRDefault="003B1910" w:rsidP="00FE2E0A">
      <w:pP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r>
      <w:r w:rsidRPr="00BF4F16">
        <w:rPr>
          <w:rFonts w:asciiTheme="minorHAnsi" w:hAnsiTheme="minorHAnsi" w:cstheme="minorHAnsi"/>
          <w:color w:val="000000" w:themeColor="text1"/>
          <w:sz w:val="22"/>
          <w:szCs w:val="22"/>
        </w:rPr>
        <w:tab/>
        <w:t xml:space="preserve">Załącznik nr </w:t>
      </w:r>
      <w:r w:rsidR="00DB7DAC">
        <w:rPr>
          <w:rFonts w:asciiTheme="minorHAnsi" w:hAnsiTheme="minorHAnsi" w:cstheme="minorHAnsi"/>
          <w:color w:val="000000" w:themeColor="text1"/>
          <w:sz w:val="22"/>
          <w:szCs w:val="22"/>
        </w:rPr>
        <w:t>8</w:t>
      </w:r>
    </w:p>
    <w:p w14:paraId="0EC76D86" w14:textId="77777777" w:rsidR="00FE2E0A" w:rsidRPr="00BF4F16" w:rsidRDefault="00FE2E0A" w:rsidP="00FE2E0A">
      <w:pPr>
        <w:rPr>
          <w:rFonts w:asciiTheme="minorHAnsi" w:hAnsiTheme="minorHAnsi" w:cstheme="minorHAnsi"/>
          <w:color w:val="000000" w:themeColor="text1"/>
          <w:sz w:val="22"/>
          <w:szCs w:val="22"/>
          <w:u w:val="single"/>
        </w:rPr>
      </w:pPr>
    </w:p>
    <w:p w14:paraId="2305E33B" w14:textId="69997E68" w:rsidR="003B1910" w:rsidRPr="00D1622D" w:rsidRDefault="00DB7DAC" w:rsidP="00D1622D">
      <w:pPr>
        <w:pStyle w:val="Normalny1"/>
        <w:keepNext/>
        <w:pBdr>
          <w:top w:val="nil"/>
          <w:left w:val="nil"/>
          <w:bottom w:val="nil"/>
          <w:right w:val="nil"/>
          <w:between w:val="nil"/>
        </w:pBd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SPEŁNIENIE </w:t>
      </w:r>
      <w:r w:rsidR="003B1910" w:rsidRPr="00D1622D">
        <w:rPr>
          <w:rFonts w:asciiTheme="minorHAnsi" w:hAnsiTheme="minorHAnsi" w:cstheme="minorHAnsi"/>
          <w:b/>
          <w:bCs/>
          <w:color w:val="000000" w:themeColor="text1"/>
          <w:sz w:val="24"/>
          <w:szCs w:val="24"/>
        </w:rPr>
        <w:t>SZCZEGÓŁOW</w:t>
      </w:r>
      <w:r>
        <w:rPr>
          <w:rFonts w:asciiTheme="minorHAnsi" w:hAnsiTheme="minorHAnsi" w:cstheme="minorHAnsi"/>
          <w:b/>
          <w:bCs/>
          <w:color w:val="000000" w:themeColor="text1"/>
          <w:sz w:val="24"/>
          <w:szCs w:val="24"/>
        </w:rPr>
        <w:t>EGO</w:t>
      </w:r>
      <w:r w:rsidR="003B1910" w:rsidRPr="00D1622D">
        <w:rPr>
          <w:rFonts w:asciiTheme="minorHAnsi" w:hAnsiTheme="minorHAnsi" w:cstheme="minorHAnsi"/>
          <w:b/>
          <w:bCs/>
          <w:color w:val="000000" w:themeColor="text1"/>
          <w:sz w:val="24"/>
          <w:szCs w:val="24"/>
        </w:rPr>
        <w:t xml:space="preserve"> OPIS PRZDMIOTU ZAMÓWIENIA</w:t>
      </w:r>
    </w:p>
    <w:p w14:paraId="33EB0B0D" w14:textId="77777777" w:rsidR="003B1910" w:rsidRPr="00BF4F16" w:rsidRDefault="003B1910" w:rsidP="00D1622D">
      <w:pPr>
        <w:pStyle w:val="Normalny1"/>
        <w:keepNext/>
        <w:pBdr>
          <w:top w:val="nil"/>
          <w:left w:val="nil"/>
          <w:bottom w:val="nil"/>
          <w:right w:val="nil"/>
          <w:between w:val="nil"/>
        </w:pBdr>
        <w:jc w:val="center"/>
        <w:rPr>
          <w:rFonts w:asciiTheme="minorHAnsi" w:hAnsiTheme="minorHAnsi" w:cstheme="minorHAnsi"/>
          <w:color w:val="000000" w:themeColor="text1"/>
          <w:sz w:val="22"/>
          <w:szCs w:val="22"/>
        </w:rPr>
      </w:pPr>
    </w:p>
    <w:p w14:paraId="7B8E1AA6" w14:textId="7AC982D6" w:rsidR="00FE2E0A" w:rsidRPr="00BF4F16" w:rsidRDefault="003B1910" w:rsidP="00D1622D">
      <w:pPr>
        <w:jc w:val="cente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Wymagania dla średniego samochodu ratowniczo–gaśniczego z napędem 4x4 z dla Ochotniczej Straży Pożarnej w Osieku</w:t>
      </w:r>
    </w:p>
    <w:p w14:paraId="1FAD358B" w14:textId="52EBDB41" w:rsidR="003B1910" w:rsidRPr="00BF4F16" w:rsidRDefault="003B1910" w:rsidP="00D1622D">
      <w:pPr>
        <w:jc w:val="center"/>
        <w:rPr>
          <w:rFonts w:asciiTheme="minorHAnsi" w:hAnsiTheme="minorHAnsi" w:cstheme="minorHAnsi"/>
          <w:color w:val="000000" w:themeColor="text1"/>
          <w:sz w:val="22"/>
          <w:szCs w:val="22"/>
        </w:rPr>
      </w:pPr>
    </w:p>
    <w:p w14:paraId="3D472A93" w14:textId="77777777" w:rsidR="003B1910" w:rsidRPr="00BF4F16" w:rsidRDefault="003B1910" w:rsidP="003B1910">
      <w:pPr>
        <w:rPr>
          <w:rFonts w:asciiTheme="minorHAnsi" w:hAnsiTheme="minorHAnsi" w:cstheme="minorHAnsi"/>
          <w:color w:val="000000" w:themeColor="text1"/>
          <w:sz w:val="22"/>
          <w:szCs w:val="22"/>
          <w:u w:val="single"/>
        </w:rPr>
      </w:pPr>
    </w:p>
    <w:tbl>
      <w:tblPr>
        <w:tblW w:w="14697" w:type="dxa"/>
        <w:tblInd w:w="40" w:type="dxa"/>
        <w:tblLayout w:type="fixed"/>
        <w:tblCellMar>
          <w:left w:w="40" w:type="dxa"/>
          <w:right w:w="40" w:type="dxa"/>
        </w:tblCellMar>
        <w:tblLook w:val="0000" w:firstRow="0" w:lastRow="0" w:firstColumn="0" w:lastColumn="0" w:noHBand="0" w:noVBand="0"/>
      </w:tblPr>
      <w:tblGrid>
        <w:gridCol w:w="664"/>
        <w:gridCol w:w="11198"/>
        <w:gridCol w:w="2835"/>
      </w:tblGrid>
      <w:tr w:rsidR="00DB7DAC" w:rsidRPr="00BF4F16" w14:paraId="06338684" w14:textId="65E872B7" w:rsidTr="00DB7DAC">
        <w:trPr>
          <w:cantSplit/>
          <w:tblHeader/>
        </w:trPr>
        <w:tc>
          <w:tcPr>
            <w:tcW w:w="66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EECB56A" w14:textId="77777777" w:rsidR="00DB7DAC" w:rsidRDefault="00DB7DAC" w:rsidP="00D1622D">
            <w:pPr>
              <w:snapToGrid w:val="0"/>
              <w:jc w:val="center"/>
              <w:rPr>
                <w:rFonts w:asciiTheme="minorHAnsi" w:hAnsiTheme="minorHAnsi" w:cstheme="minorHAnsi"/>
                <w:color w:val="000000" w:themeColor="text1"/>
                <w:sz w:val="22"/>
                <w:szCs w:val="22"/>
              </w:rPr>
            </w:pPr>
          </w:p>
          <w:p w14:paraId="7F91129C" w14:textId="77777777" w:rsidR="00DB7DAC" w:rsidRDefault="00DB7DAC" w:rsidP="00D1622D">
            <w:pPr>
              <w:snapToGrid w:val="0"/>
              <w:jc w:val="cente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Lp.</w:t>
            </w:r>
          </w:p>
          <w:p w14:paraId="69D2CC5E" w14:textId="69F88EF4" w:rsidR="00DB7DAC" w:rsidRPr="00BF4F16" w:rsidRDefault="00DB7DAC" w:rsidP="00D1622D">
            <w:pPr>
              <w:snapToGrid w:val="0"/>
              <w:jc w:val="center"/>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6F719D9" w14:textId="2E257602" w:rsidR="00DB7DAC" w:rsidRPr="00BF4F16" w:rsidRDefault="00DB7DAC" w:rsidP="00D1622D">
            <w:pPr>
              <w:snapToGrid w:val="0"/>
              <w:jc w:val="cente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MINIMALNE WYMAGANIA TECZNICZO-UŻYTKOWE ZAMAWIAJĄCEGO</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BA21288" w14:textId="77777777" w:rsidR="00DB7DAC" w:rsidRPr="00052088" w:rsidRDefault="00DB7DAC" w:rsidP="00DB7DAC">
            <w:pPr>
              <w:snapToGrid w:val="0"/>
              <w:jc w:val="center"/>
              <w:rPr>
                <w:rFonts w:asciiTheme="minorHAnsi" w:hAnsiTheme="minorHAnsi" w:cstheme="minorHAnsi"/>
                <w:b/>
                <w:bCs/>
                <w:color w:val="000000" w:themeColor="text1"/>
                <w:sz w:val="16"/>
                <w:szCs w:val="16"/>
              </w:rPr>
            </w:pPr>
            <w:r w:rsidRPr="00052088">
              <w:rPr>
                <w:rFonts w:asciiTheme="minorHAnsi" w:hAnsiTheme="minorHAnsi" w:cstheme="minorHAnsi"/>
                <w:b/>
                <w:bCs/>
                <w:color w:val="000000" w:themeColor="text1"/>
                <w:sz w:val="16"/>
                <w:szCs w:val="16"/>
              </w:rPr>
              <w:t>OFEROWANE PARAMERTY</w:t>
            </w:r>
          </w:p>
          <w:p w14:paraId="63ADA925" w14:textId="77777777" w:rsidR="00DB7DAC" w:rsidRPr="00052088" w:rsidRDefault="00DB7DAC" w:rsidP="00DB7DAC">
            <w:pPr>
              <w:snapToGrid w:val="0"/>
              <w:jc w:val="center"/>
              <w:rPr>
                <w:rFonts w:asciiTheme="minorHAnsi" w:hAnsiTheme="minorHAnsi" w:cstheme="minorHAnsi"/>
                <w:b/>
                <w:bCs/>
                <w:color w:val="000000" w:themeColor="text1"/>
                <w:sz w:val="16"/>
                <w:szCs w:val="16"/>
              </w:rPr>
            </w:pPr>
            <w:r w:rsidRPr="00052088">
              <w:rPr>
                <w:rFonts w:asciiTheme="minorHAnsi" w:hAnsiTheme="minorHAnsi" w:cstheme="minorHAnsi"/>
                <w:b/>
                <w:bCs/>
                <w:color w:val="000000" w:themeColor="text1"/>
                <w:sz w:val="16"/>
                <w:szCs w:val="16"/>
              </w:rPr>
              <w:t>POTWIERDZENIE SPEŁNIENIA WYMAGAŃ</w:t>
            </w:r>
          </w:p>
          <w:p w14:paraId="2185B8B7" w14:textId="183EE40F" w:rsidR="00DB7DAC" w:rsidRPr="00BF4F16" w:rsidRDefault="00DB7DAC" w:rsidP="00DB7DAC">
            <w:pPr>
              <w:snapToGrid w:val="0"/>
              <w:jc w:val="center"/>
              <w:rPr>
                <w:rFonts w:asciiTheme="minorHAnsi" w:hAnsiTheme="minorHAnsi" w:cstheme="minorHAnsi"/>
                <w:color w:val="000000" w:themeColor="text1"/>
                <w:sz w:val="22"/>
                <w:szCs w:val="22"/>
              </w:rPr>
            </w:pPr>
            <w:r w:rsidRPr="00052088">
              <w:rPr>
                <w:rFonts w:asciiTheme="minorHAnsi" w:hAnsiTheme="minorHAnsi" w:cstheme="minorHAnsi"/>
                <w:b/>
                <w:bCs/>
                <w:color w:val="000000" w:themeColor="text1"/>
                <w:sz w:val="12"/>
                <w:szCs w:val="12"/>
              </w:rPr>
              <w:t>WYPEŁNIA OFERENT</w:t>
            </w:r>
          </w:p>
        </w:tc>
      </w:tr>
      <w:tr w:rsidR="00DB7DAC" w:rsidRPr="00BF4F16" w14:paraId="7A9DEE23" w14:textId="220BFCFB" w:rsidTr="00DB7DAC">
        <w:trPr>
          <w:cantSplit/>
        </w:trPr>
        <w:tc>
          <w:tcPr>
            <w:tcW w:w="6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E021A8" w14:textId="77777777" w:rsidR="00DB7DAC" w:rsidRPr="00D1622D" w:rsidRDefault="00DB7DAC" w:rsidP="00DE4FC4">
            <w:pPr>
              <w:snapToGrid w:val="0"/>
              <w:rPr>
                <w:rFonts w:asciiTheme="minorHAnsi" w:hAnsiTheme="minorHAnsi" w:cstheme="minorHAnsi"/>
                <w:b/>
                <w:bCs/>
                <w:color w:val="000000" w:themeColor="text1"/>
                <w:sz w:val="12"/>
                <w:szCs w:val="12"/>
              </w:rPr>
            </w:pPr>
          </w:p>
          <w:p w14:paraId="01BC33EC" w14:textId="11A548A2" w:rsidR="00DB7DAC" w:rsidRPr="00D1622D" w:rsidRDefault="00DB7DAC" w:rsidP="00D1622D">
            <w:pPr>
              <w:snapToGrid w:val="0"/>
              <w:jc w:val="center"/>
              <w:rPr>
                <w:rFonts w:asciiTheme="minorHAnsi" w:hAnsiTheme="minorHAnsi" w:cstheme="minorHAnsi"/>
                <w:b/>
                <w:bCs/>
                <w:color w:val="000000" w:themeColor="text1"/>
                <w:sz w:val="22"/>
                <w:szCs w:val="22"/>
              </w:rPr>
            </w:pPr>
            <w:r w:rsidRPr="00D1622D">
              <w:rPr>
                <w:rFonts w:asciiTheme="minorHAnsi" w:hAnsiTheme="minorHAnsi" w:cstheme="minorHAnsi"/>
                <w:b/>
                <w:bCs/>
                <w:color w:val="000000" w:themeColor="text1"/>
                <w:sz w:val="22"/>
                <w:szCs w:val="22"/>
              </w:rPr>
              <w:t>I</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63C8E8" w14:textId="77777777" w:rsidR="00DB7DAC" w:rsidRPr="00D1622D" w:rsidRDefault="00DB7DAC" w:rsidP="003B1910">
            <w:pPr>
              <w:snapToGrid w:val="0"/>
              <w:jc w:val="center"/>
              <w:rPr>
                <w:rFonts w:asciiTheme="minorHAnsi" w:hAnsiTheme="minorHAnsi" w:cstheme="minorHAnsi"/>
                <w:b/>
                <w:bCs/>
                <w:color w:val="000000" w:themeColor="text1"/>
                <w:sz w:val="12"/>
                <w:szCs w:val="12"/>
              </w:rPr>
            </w:pPr>
          </w:p>
          <w:p w14:paraId="317286AC" w14:textId="77777777" w:rsidR="00DB7DAC" w:rsidRPr="00D1622D" w:rsidRDefault="00DB7DAC" w:rsidP="003B1910">
            <w:pPr>
              <w:snapToGrid w:val="0"/>
              <w:jc w:val="center"/>
              <w:rPr>
                <w:rFonts w:asciiTheme="minorHAnsi" w:hAnsiTheme="minorHAnsi" w:cstheme="minorHAnsi"/>
                <w:b/>
                <w:bCs/>
                <w:color w:val="000000" w:themeColor="text1"/>
                <w:sz w:val="22"/>
                <w:szCs w:val="22"/>
              </w:rPr>
            </w:pPr>
            <w:r w:rsidRPr="00D1622D">
              <w:rPr>
                <w:rFonts w:asciiTheme="minorHAnsi" w:hAnsiTheme="minorHAnsi" w:cstheme="minorHAnsi"/>
                <w:b/>
                <w:bCs/>
                <w:color w:val="000000" w:themeColor="text1"/>
                <w:sz w:val="22"/>
                <w:szCs w:val="22"/>
              </w:rPr>
              <w:t>WYMAGANIA OGÓLNE</w:t>
            </w:r>
          </w:p>
          <w:p w14:paraId="2C20A087" w14:textId="341F57A8" w:rsidR="00DB7DAC" w:rsidRPr="00D1622D" w:rsidRDefault="00DB7DAC" w:rsidP="003B1910">
            <w:pPr>
              <w:snapToGrid w:val="0"/>
              <w:jc w:val="center"/>
              <w:rPr>
                <w:rFonts w:asciiTheme="minorHAnsi" w:hAnsiTheme="minorHAnsi" w:cstheme="minorHAnsi"/>
                <w:b/>
                <w:bCs/>
                <w:color w:val="000000" w:themeColor="text1"/>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F4DB03" w14:textId="77777777" w:rsidR="00DB7DAC" w:rsidRPr="00D1622D" w:rsidRDefault="00DB7DAC" w:rsidP="003B1910">
            <w:pPr>
              <w:snapToGrid w:val="0"/>
              <w:jc w:val="center"/>
              <w:rPr>
                <w:rFonts w:asciiTheme="minorHAnsi" w:hAnsiTheme="minorHAnsi" w:cstheme="minorHAnsi"/>
                <w:b/>
                <w:bCs/>
                <w:color w:val="000000" w:themeColor="text1"/>
                <w:sz w:val="12"/>
                <w:szCs w:val="12"/>
              </w:rPr>
            </w:pPr>
          </w:p>
        </w:tc>
      </w:tr>
      <w:tr w:rsidR="00DB7DAC" w:rsidRPr="00BF4F16" w14:paraId="5530170A" w14:textId="0C82D3EA" w:rsidTr="00DB7DAC">
        <w:trPr>
          <w:cantSplit/>
        </w:trPr>
        <w:tc>
          <w:tcPr>
            <w:tcW w:w="664" w:type="dxa"/>
            <w:tcBorders>
              <w:top w:val="single" w:sz="4" w:space="0" w:color="auto"/>
              <w:left w:val="single" w:sz="4" w:space="0" w:color="auto"/>
              <w:bottom w:val="single" w:sz="4" w:space="0" w:color="auto"/>
              <w:right w:val="single" w:sz="4" w:space="0" w:color="auto"/>
            </w:tcBorders>
            <w:vAlign w:val="center"/>
          </w:tcPr>
          <w:p w14:paraId="17C5A389" w14:textId="49854759" w:rsidR="00DB7DAC" w:rsidRPr="00D1622D" w:rsidRDefault="00DB7DAC" w:rsidP="00D1622D">
            <w:pPr>
              <w:pStyle w:val="Akapitzlist"/>
              <w:numPr>
                <w:ilvl w:val="0"/>
                <w:numId w:val="8"/>
              </w:numPr>
              <w:snapToGrid w:val="0"/>
              <w:jc w:val="right"/>
              <w:rPr>
                <w:rFonts w:asciiTheme="minorHAnsi" w:hAnsiTheme="minorHAnsi" w:cstheme="minorHAnsi"/>
                <w:color w:val="000000" w:themeColor="text1"/>
                <w:sz w:val="22"/>
                <w:szCs w:val="22"/>
              </w:rPr>
            </w:pPr>
            <w:r w:rsidRPr="00D1622D">
              <w:rPr>
                <w:rFonts w:asciiTheme="minorHAnsi" w:hAnsiTheme="minorHAnsi" w:cstheme="minorHAnsi"/>
                <w:color w:val="000000" w:themeColor="text1"/>
                <w:sz w:val="22"/>
                <w:szCs w:val="22"/>
              </w:rPr>
              <w:t>1.1</w:t>
            </w:r>
          </w:p>
        </w:tc>
        <w:tc>
          <w:tcPr>
            <w:tcW w:w="11198" w:type="dxa"/>
            <w:tcBorders>
              <w:top w:val="single" w:sz="4" w:space="0" w:color="auto"/>
              <w:left w:val="single" w:sz="4" w:space="0" w:color="auto"/>
              <w:bottom w:val="single" w:sz="4" w:space="0" w:color="auto"/>
              <w:right w:val="single" w:sz="4" w:space="0" w:color="auto"/>
            </w:tcBorders>
          </w:tcPr>
          <w:p w14:paraId="141F8B20" w14:textId="306637E0"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Spełnia wymagania polskich przepisów o ruchu drogowym, z uwzględnieniem wymagań dotyczących pojazdów uprzywilejowanych, zgodnie z ustawą „Prawo o ruchu drogowym” (tj. Dz.U. z 2017 r., poz.128 z późniejszymi zmianami), wraz z przepisami wykonawczymi do ustawy.</w:t>
            </w:r>
          </w:p>
        </w:tc>
        <w:tc>
          <w:tcPr>
            <w:tcW w:w="2835" w:type="dxa"/>
            <w:tcBorders>
              <w:top w:val="single" w:sz="4" w:space="0" w:color="auto"/>
              <w:left w:val="single" w:sz="4" w:space="0" w:color="auto"/>
              <w:bottom w:val="single" w:sz="4" w:space="0" w:color="auto"/>
              <w:right w:val="single" w:sz="4" w:space="0" w:color="auto"/>
            </w:tcBorders>
          </w:tcPr>
          <w:p w14:paraId="120878F9"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5D5C93AD" w14:textId="6A15AE70" w:rsidTr="00DB7DAC">
        <w:trPr>
          <w:cantSplit/>
        </w:trPr>
        <w:tc>
          <w:tcPr>
            <w:tcW w:w="664" w:type="dxa"/>
            <w:tcBorders>
              <w:top w:val="single" w:sz="4" w:space="0" w:color="auto"/>
              <w:left w:val="single" w:sz="4" w:space="0" w:color="auto"/>
              <w:bottom w:val="single" w:sz="4" w:space="0" w:color="auto"/>
              <w:right w:val="single" w:sz="4" w:space="0" w:color="auto"/>
            </w:tcBorders>
          </w:tcPr>
          <w:p w14:paraId="30F0B226" w14:textId="77777777" w:rsidR="00DB7DAC" w:rsidRPr="00D1622D" w:rsidRDefault="00DB7DAC" w:rsidP="00D1622D">
            <w:pPr>
              <w:pStyle w:val="Akapitzlist"/>
              <w:numPr>
                <w:ilvl w:val="0"/>
                <w:numId w:val="8"/>
              </w:numPr>
              <w:snapToGrid w:val="0"/>
              <w:jc w:val="right"/>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1CEF3BA4" w14:textId="771EA2C0"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Spełnia wymagania zawarte rozporządzeniu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BF4F16">
              <w:rPr>
                <w:rFonts w:asciiTheme="minorHAnsi" w:hAnsiTheme="minorHAnsi" w:cstheme="minorHAnsi"/>
                <w:color w:val="000000" w:themeColor="text1"/>
                <w:sz w:val="22"/>
                <w:szCs w:val="22"/>
              </w:rPr>
              <w:t>późn</w:t>
            </w:r>
            <w:proofErr w:type="spellEnd"/>
            <w:r w:rsidRPr="00BF4F16">
              <w:rPr>
                <w:rFonts w:asciiTheme="minorHAnsi" w:hAnsiTheme="minorHAnsi" w:cstheme="minorHAnsi"/>
                <w:color w:val="000000" w:themeColor="text1"/>
                <w:sz w:val="22"/>
                <w:szCs w:val="22"/>
              </w:rPr>
              <w:t xml:space="preserve">.  </w:t>
            </w:r>
            <w:proofErr w:type="spellStart"/>
            <w:r w:rsidRPr="00BF4F16">
              <w:rPr>
                <w:rFonts w:asciiTheme="minorHAnsi" w:hAnsiTheme="minorHAnsi" w:cstheme="minorHAnsi"/>
                <w:color w:val="000000" w:themeColor="text1"/>
                <w:sz w:val="22"/>
                <w:szCs w:val="22"/>
              </w:rPr>
              <w:t>zm</w:t>
            </w:r>
            <w:proofErr w:type="spellEnd"/>
            <w:r w:rsidRPr="00BF4F16">
              <w:rPr>
                <w:rFonts w:asciiTheme="minorHAnsi" w:hAnsiTheme="minorHAnsi" w:cstheme="minorHAnsi"/>
                <w:color w:val="000000" w:themeColor="text1"/>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5CD1F18D"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2BFA61B8" w14:textId="7D2C9984" w:rsidTr="00DB7DAC">
        <w:trPr>
          <w:cantSplit/>
        </w:trPr>
        <w:tc>
          <w:tcPr>
            <w:tcW w:w="664" w:type="dxa"/>
            <w:tcBorders>
              <w:top w:val="single" w:sz="4" w:space="0" w:color="auto"/>
              <w:left w:val="single" w:sz="4" w:space="0" w:color="auto"/>
              <w:bottom w:val="single" w:sz="4" w:space="0" w:color="auto"/>
              <w:right w:val="single" w:sz="4" w:space="0" w:color="auto"/>
            </w:tcBorders>
          </w:tcPr>
          <w:p w14:paraId="439A400B" w14:textId="77777777" w:rsidR="00DB7DAC" w:rsidRPr="00D1622D" w:rsidRDefault="00DB7DAC" w:rsidP="00D1622D">
            <w:pPr>
              <w:pStyle w:val="Akapitzlist"/>
              <w:numPr>
                <w:ilvl w:val="0"/>
                <w:numId w:val="8"/>
              </w:numPr>
              <w:snapToGrid w:val="0"/>
              <w:jc w:val="right"/>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F97CAEE" w14:textId="2DC5C6D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spełnia przepisy Polskiej Normy PN-EN1846-1 oraz PN-EN1846-2</w:t>
            </w:r>
            <w:r>
              <w:rPr>
                <w:rFonts w:asciiTheme="minorHAnsi" w:hAnsiTheme="minorHAnsi" w:cstheme="minorHAnsi"/>
                <w:color w:val="000000" w:themeColor="text1"/>
                <w:sz w:val="22"/>
                <w:szCs w:val="22"/>
              </w:rPr>
              <w:t xml:space="preserve"> 2</w:t>
            </w:r>
            <w:r w:rsidRPr="00BF4F16">
              <w:rPr>
                <w:rFonts w:asciiTheme="minorHAnsi" w:hAnsiTheme="minorHAnsi" w:cstheme="minorHAnsi"/>
                <w:color w:val="000000" w:themeColor="text1"/>
                <w:sz w:val="22"/>
                <w:szCs w:val="22"/>
              </w:rPr>
              <w:t xml:space="preserve">(lub </w:t>
            </w:r>
            <w:proofErr w:type="spellStart"/>
            <w:r w:rsidRPr="00BF4F16">
              <w:rPr>
                <w:rFonts w:asciiTheme="minorHAnsi" w:hAnsiTheme="minorHAnsi" w:cstheme="minorHAnsi"/>
                <w:color w:val="000000" w:themeColor="text1"/>
                <w:sz w:val="22"/>
                <w:szCs w:val="22"/>
              </w:rPr>
              <w:t>równo</w:t>
            </w:r>
            <w:r>
              <w:rPr>
                <w:rFonts w:asciiTheme="minorHAnsi" w:hAnsiTheme="minorHAnsi" w:cstheme="minorHAnsi"/>
                <w:color w:val="000000" w:themeColor="text1"/>
                <w:sz w:val="22"/>
                <w:szCs w:val="22"/>
              </w:rPr>
              <w:t>wżnych</w:t>
            </w:r>
            <w:proofErr w:type="spellEnd"/>
            <w:r w:rsidRPr="00BF4F16">
              <w:rPr>
                <w:rFonts w:asciiTheme="minorHAnsi" w:hAnsiTheme="minorHAnsi" w:cstheme="minorHAnsi"/>
                <w:color w:val="000000" w:themeColor="text1"/>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330A615A"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BA5EC95" w14:textId="30459209" w:rsidTr="00DB7DAC">
        <w:trPr>
          <w:cantSplit/>
        </w:trPr>
        <w:tc>
          <w:tcPr>
            <w:tcW w:w="664" w:type="dxa"/>
            <w:tcBorders>
              <w:top w:val="single" w:sz="4" w:space="0" w:color="auto"/>
              <w:left w:val="single" w:sz="4" w:space="0" w:color="auto"/>
              <w:bottom w:val="single" w:sz="4" w:space="0" w:color="auto"/>
              <w:right w:val="single" w:sz="4" w:space="0" w:color="auto"/>
            </w:tcBorders>
          </w:tcPr>
          <w:p w14:paraId="3F8388CA" w14:textId="77777777" w:rsidR="00DB7DAC" w:rsidRPr="00D1622D" w:rsidRDefault="00DB7DAC" w:rsidP="00D1622D">
            <w:pPr>
              <w:pStyle w:val="Akapitzlist"/>
              <w:numPr>
                <w:ilvl w:val="0"/>
                <w:numId w:val="8"/>
              </w:numPr>
              <w:snapToGrid w:val="0"/>
              <w:jc w:val="right"/>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524C6446" w14:textId="0ED3E666" w:rsidR="00DB7DAC" w:rsidRPr="00BF4F16" w:rsidRDefault="00DB7DAC" w:rsidP="00763DC4">
            <w:pPr>
              <w:snapToGri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Pojazd</w:t>
            </w:r>
            <w:r w:rsidRPr="00BF4F16">
              <w:rPr>
                <w:rFonts w:asciiTheme="minorHAnsi" w:hAnsiTheme="minorHAnsi" w:cstheme="minorHAnsi"/>
                <w:color w:val="000000" w:themeColor="text1"/>
                <w:sz w:val="22"/>
                <w:szCs w:val="22"/>
              </w:rPr>
              <w:t xml:space="preserve">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2007r. Nr 143, poz. 1002, z późn.zm). </w:t>
            </w:r>
          </w:p>
        </w:tc>
        <w:tc>
          <w:tcPr>
            <w:tcW w:w="2835" w:type="dxa"/>
            <w:tcBorders>
              <w:top w:val="single" w:sz="4" w:space="0" w:color="auto"/>
              <w:left w:val="single" w:sz="4" w:space="0" w:color="auto"/>
              <w:bottom w:val="single" w:sz="4" w:space="0" w:color="auto"/>
              <w:right w:val="single" w:sz="4" w:space="0" w:color="auto"/>
            </w:tcBorders>
          </w:tcPr>
          <w:p w14:paraId="78004306" w14:textId="77777777" w:rsidR="00DB7DAC" w:rsidRDefault="00DB7DAC" w:rsidP="00763DC4">
            <w:pPr>
              <w:snapToGrid w:val="0"/>
              <w:jc w:val="both"/>
              <w:rPr>
                <w:rFonts w:asciiTheme="minorHAnsi" w:hAnsiTheme="minorHAnsi" w:cstheme="minorHAnsi"/>
                <w:color w:val="000000" w:themeColor="text1"/>
                <w:sz w:val="22"/>
                <w:szCs w:val="22"/>
              </w:rPr>
            </w:pPr>
          </w:p>
        </w:tc>
      </w:tr>
      <w:tr w:rsidR="00DB7DAC" w:rsidRPr="00BF4F16" w14:paraId="6C6079B5" w14:textId="3D1842A1" w:rsidTr="00DB7DAC">
        <w:trPr>
          <w:cantSplit/>
        </w:trPr>
        <w:tc>
          <w:tcPr>
            <w:tcW w:w="664" w:type="dxa"/>
            <w:tcBorders>
              <w:top w:val="single" w:sz="4" w:space="0" w:color="auto"/>
              <w:left w:val="single" w:sz="4" w:space="0" w:color="auto"/>
              <w:bottom w:val="single" w:sz="4" w:space="0" w:color="auto"/>
              <w:right w:val="single" w:sz="4" w:space="0" w:color="auto"/>
            </w:tcBorders>
          </w:tcPr>
          <w:p w14:paraId="37905614" w14:textId="77777777" w:rsidR="00DB7DAC" w:rsidRPr="00D1622D" w:rsidRDefault="00DB7DAC" w:rsidP="00D1622D">
            <w:pPr>
              <w:pStyle w:val="Akapitzlist"/>
              <w:numPr>
                <w:ilvl w:val="0"/>
                <w:numId w:val="8"/>
              </w:numPr>
              <w:snapToGrid w:val="0"/>
              <w:jc w:val="right"/>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37430C64" w14:textId="4E9831EA" w:rsidR="00DB7DAC" w:rsidRPr="00BF4F16" w:rsidRDefault="00DB7DAC" w:rsidP="00AC0075">
            <w:pPr>
              <w:snapToGri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Pojazd</w:t>
            </w:r>
            <w:r w:rsidRPr="00BF4F16">
              <w:rPr>
                <w:rFonts w:asciiTheme="minorHAnsi" w:hAnsiTheme="minorHAnsi" w:cstheme="minorHAnsi"/>
                <w:color w:val="000000" w:themeColor="text1"/>
                <w:sz w:val="22"/>
                <w:szCs w:val="22"/>
              </w:rPr>
              <w:t xml:space="preserve"> musi spełniać wymagania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w:t>
            </w:r>
            <w:proofErr w:type="spellStart"/>
            <w:r w:rsidRPr="00BF4F16">
              <w:rPr>
                <w:rFonts w:asciiTheme="minorHAnsi" w:hAnsiTheme="minorHAnsi" w:cstheme="minorHAnsi"/>
                <w:color w:val="000000" w:themeColor="text1"/>
                <w:sz w:val="22"/>
                <w:szCs w:val="22"/>
              </w:rPr>
              <w:t>poz</w:t>
            </w:r>
            <w:proofErr w:type="spellEnd"/>
            <w:r w:rsidRPr="00BF4F16">
              <w:rPr>
                <w:rFonts w:asciiTheme="minorHAnsi" w:hAnsiTheme="minorHAnsi" w:cstheme="minorHAnsi"/>
                <w:color w:val="000000" w:themeColor="text1"/>
                <w:sz w:val="22"/>
                <w:szCs w:val="22"/>
              </w:rPr>
              <w:t xml:space="preserve"> 594),</w:t>
            </w:r>
          </w:p>
        </w:tc>
        <w:tc>
          <w:tcPr>
            <w:tcW w:w="2835" w:type="dxa"/>
            <w:tcBorders>
              <w:top w:val="single" w:sz="4" w:space="0" w:color="auto"/>
              <w:left w:val="single" w:sz="4" w:space="0" w:color="auto"/>
              <w:bottom w:val="single" w:sz="4" w:space="0" w:color="auto"/>
              <w:right w:val="single" w:sz="4" w:space="0" w:color="auto"/>
            </w:tcBorders>
          </w:tcPr>
          <w:p w14:paraId="66C0E14B" w14:textId="77777777" w:rsidR="00DB7DAC" w:rsidRDefault="00DB7DAC" w:rsidP="00AC0075">
            <w:pPr>
              <w:snapToGrid w:val="0"/>
              <w:jc w:val="both"/>
              <w:rPr>
                <w:rFonts w:asciiTheme="minorHAnsi" w:hAnsiTheme="minorHAnsi" w:cstheme="minorHAnsi"/>
                <w:color w:val="000000" w:themeColor="text1"/>
                <w:sz w:val="22"/>
                <w:szCs w:val="22"/>
              </w:rPr>
            </w:pPr>
          </w:p>
        </w:tc>
      </w:tr>
      <w:tr w:rsidR="00DB7DAC" w:rsidRPr="00BF4F16" w14:paraId="4E04D6E7" w14:textId="108FED0A" w:rsidTr="00DB7DAC">
        <w:trPr>
          <w:cantSplit/>
        </w:trPr>
        <w:tc>
          <w:tcPr>
            <w:tcW w:w="664" w:type="dxa"/>
            <w:tcBorders>
              <w:top w:val="single" w:sz="4" w:space="0" w:color="auto"/>
              <w:left w:val="single" w:sz="4" w:space="0" w:color="auto"/>
              <w:bottom w:val="single" w:sz="4" w:space="0" w:color="auto"/>
              <w:right w:val="single" w:sz="4" w:space="0" w:color="auto"/>
            </w:tcBorders>
          </w:tcPr>
          <w:p w14:paraId="737254A6" w14:textId="77777777" w:rsidR="00DB7DAC" w:rsidRPr="00D1622D" w:rsidRDefault="00DB7DAC" w:rsidP="00D1622D">
            <w:pPr>
              <w:pStyle w:val="Akapitzlist"/>
              <w:numPr>
                <w:ilvl w:val="0"/>
                <w:numId w:val="8"/>
              </w:numPr>
              <w:snapToGrid w:val="0"/>
              <w:jc w:val="right"/>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42657D9" w14:textId="7D482F26" w:rsidR="00DB7DAC" w:rsidRPr="00BF4F16" w:rsidRDefault="00DB7DAC" w:rsidP="00B50189">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musi być oznakowany numerami operacyjnymi Państwowej Straży Pożarnej zgodne z zarządzeniem nr 3 Komendanta Głównego Państwowej Straży Pożarnej z dnia 29 stycznia 2019r. w sprawie gospodarki transportowej w jednostkach organizacyjnych Państwowej Straży Pożarnej (</w:t>
            </w:r>
            <w:proofErr w:type="spellStart"/>
            <w:r w:rsidRPr="00BF4F16">
              <w:rPr>
                <w:rFonts w:asciiTheme="minorHAnsi" w:hAnsiTheme="minorHAnsi" w:cstheme="minorHAnsi"/>
                <w:color w:val="000000" w:themeColor="text1"/>
                <w:sz w:val="22"/>
                <w:szCs w:val="22"/>
              </w:rPr>
              <w:t>Dz.Urz</w:t>
            </w:r>
            <w:proofErr w:type="spellEnd"/>
            <w:r w:rsidRPr="00BF4F16">
              <w:rPr>
                <w:rFonts w:asciiTheme="minorHAnsi" w:hAnsiTheme="minorHAnsi" w:cstheme="minorHAnsi"/>
                <w:color w:val="000000" w:themeColor="text1"/>
                <w:sz w:val="22"/>
                <w:szCs w:val="22"/>
              </w:rPr>
              <w:t>. KG PSP z 2019r.,poz5)</w:t>
            </w:r>
          </w:p>
        </w:tc>
        <w:tc>
          <w:tcPr>
            <w:tcW w:w="2835" w:type="dxa"/>
            <w:tcBorders>
              <w:top w:val="single" w:sz="4" w:space="0" w:color="auto"/>
              <w:left w:val="single" w:sz="4" w:space="0" w:color="auto"/>
              <w:bottom w:val="single" w:sz="4" w:space="0" w:color="auto"/>
              <w:right w:val="single" w:sz="4" w:space="0" w:color="auto"/>
            </w:tcBorders>
          </w:tcPr>
          <w:p w14:paraId="7C855698" w14:textId="77777777" w:rsidR="00DB7DAC" w:rsidRPr="00BF4F16" w:rsidRDefault="00DB7DAC" w:rsidP="00B50189">
            <w:pPr>
              <w:snapToGrid w:val="0"/>
              <w:jc w:val="both"/>
              <w:rPr>
                <w:rFonts w:asciiTheme="minorHAnsi" w:hAnsiTheme="minorHAnsi" w:cstheme="minorHAnsi"/>
                <w:color w:val="000000" w:themeColor="text1"/>
                <w:sz w:val="22"/>
                <w:szCs w:val="22"/>
              </w:rPr>
            </w:pPr>
          </w:p>
        </w:tc>
      </w:tr>
      <w:tr w:rsidR="00DB7DAC" w:rsidRPr="00BF4F16" w14:paraId="0D6A44C8" w14:textId="22580DBE" w:rsidTr="00DB7DAC">
        <w:trPr>
          <w:cantSplit/>
        </w:trPr>
        <w:tc>
          <w:tcPr>
            <w:tcW w:w="6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20B472" w14:textId="77777777" w:rsidR="00DB7DAC" w:rsidRPr="00D1622D" w:rsidRDefault="00DB7DAC" w:rsidP="00BF4F16">
            <w:pPr>
              <w:snapToGrid w:val="0"/>
              <w:ind w:left="102"/>
              <w:jc w:val="center"/>
              <w:rPr>
                <w:rFonts w:asciiTheme="minorHAnsi" w:hAnsiTheme="minorHAnsi" w:cstheme="minorHAnsi"/>
                <w:b/>
                <w:bCs/>
                <w:color w:val="000000" w:themeColor="text1"/>
                <w:sz w:val="12"/>
                <w:szCs w:val="12"/>
              </w:rPr>
            </w:pPr>
          </w:p>
          <w:p w14:paraId="14CB214F" w14:textId="263714AB" w:rsidR="00DB7DAC" w:rsidRPr="00D1622D" w:rsidRDefault="00DB7DAC" w:rsidP="00BF4F16">
            <w:pPr>
              <w:snapToGrid w:val="0"/>
              <w:ind w:left="102"/>
              <w:jc w:val="center"/>
              <w:rPr>
                <w:rFonts w:asciiTheme="minorHAnsi" w:hAnsiTheme="minorHAnsi" w:cstheme="minorHAnsi"/>
                <w:b/>
                <w:bCs/>
                <w:color w:val="000000" w:themeColor="text1"/>
                <w:sz w:val="22"/>
                <w:szCs w:val="22"/>
              </w:rPr>
            </w:pPr>
            <w:r w:rsidRPr="00D1622D">
              <w:rPr>
                <w:rFonts w:asciiTheme="minorHAnsi" w:hAnsiTheme="minorHAnsi" w:cstheme="minorHAnsi"/>
                <w:b/>
                <w:bCs/>
                <w:color w:val="000000" w:themeColor="text1"/>
                <w:sz w:val="22"/>
                <w:szCs w:val="22"/>
              </w:rPr>
              <w:t>II.</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22AC8F" w14:textId="77777777" w:rsidR="00DB7DAC" w:rsidRPr="00D1622D" w:rsidRDefault="00DB7DAC" w:rsidP="00BF4F16">
            <w:pPr>
              <w:snapToGrid w:val="0"/>
              <w:jc w:val="center"/>
              <w:rPr>
                <w:rFonts w:asciiTheme="minorHAnsi" w:hAnsiTheme="minorHAnsi" w:cstheme="minorHAnsi"/>
                <w:b/>
                <w:bCs/>
                <w:color w:val="000000" w:themeColor="text1"/>
                <w:sz w:val="12"/>
                <w:szCs w:val="12"/>
              </w:rPr>
            </w:pPr>
          </w:p>
          <w:p w14:paraId="1B946017" w14:textId="77777777" w:rsidR="00DB7DAC" w:rsidRPr="00D1622D" w:rsidRDefault="00DB7DAC" w:rsidP="00BF4F16">
            <w:pPr>
              <w:snapToGrid w:val="0"/>
              <w:jc w:val="center"/>
              <w:rPr>
                <w:rFonts w:asciiTheme="minorHAnsi" w:hAnsiTheme="minorHAnsi" w:cstheme="minorHAnsi"/>
                <w:b/>
                <w:bCs/>
                <w:color w:val="000000" w:themeColor="text1"/>
                <w:sz w:val="22"/>
                <w:szCs w:val="22"/>
              </w:rPr>
            </w:pPr>
            <w:r w:rsidRPr="00D1622D">
              <w:rPr>
                <w:rFonts w:asciiTheme="minorHAnsi" w:hAnsiTheme="minorHAnsi" w:cstheme="minorHAnsi"/>
                <w:b/>
                <w:bCs/>
                <w:color w:val="000000" w:themeColor="text1"/>
                <w:sz w:val="22"/>
                <w:szCs w:val="22"/>
              </w:rPr>
              <w:t>PODWOZIE Z KABINĄ</w:t>
            </w:r>
          </w:p>
          <w:p w14:paraId="4FC97F45" w14:textId="1642CBE2" w:rsidR="00DB7DAC" w:rsidRPr="00D1622D" w:rsidRDefault="00DB7DAC" w:rsidP="00BF4F16">
            <w:pPr>
              <w:snapToGrid w:val="0"/>
              <w:jc w:val="center"/>
              <w:rPr>
                <w:rFonts w:asciiTheme="minorHAnsi" w:hAnsiTheme="minorHAnsi" w:cstheme="minorHAnsi"/>
                <w:b/>
                <w:bCs/>
                <w:color w:val="000000" w:themeColor="text1"/>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13E3B4" w14:textId="77777777" w:rsidR="00DB7DAC" w:rsidRPr="00D1622D" w:rsidRDefault="00DB7DAC" w:rsidP="00BF4F16">
            <w:pPr>
              <w:snapToGrid w:val="0"/>
              <w:jc w:val="center"/>
              <w:rPr>
                <w:rFonts w:asciiTheme="minorHAnsi" w:hAnsiTheme="minorHAnsi" w:cstheme="minorHAnsi"/>
                <w:b/>
                <w:bCs/>
                <w:color w:val="000000" w:themeColor="text1"/>
                <w:sz w:val="12"/>
                <w:szCs w:val="12"/>
              </w:rPr>
            </w:pPr>
          </w:p>
        </w:tc>
      </w:tr>
      <w:tr w:rsidR="00DB7DAC" w:rsidRPr="00BF4F16" w14:paraId="5E92D1FA" w14:textId="41133447" w:rsidTr="00DB7DAC">
        <w:trPr>
          <w:cantSplit/>
          <w:trHeight w:val="744"/>
        </w:trPr>
        <w:tc>
          <w:tcPr>
            <w:tcW w:w="664" w:type="dxa"/>
            <w:tcBorders>
              <w:top w:val="single" w:sz="4" w:space="0" w:color="auto"/>
              <w:left w:val="single" w:sz="4" w:space="0" w:color="auto"/>
              <w:bottom w:val="single" w:sz="4" w:space="0" w:color="auto"/>
              <w:right w:val="single" w:sz="4" w:space="0" w:color="auto"/>
            </w:tcBorders>
          </w:tcPr>
          <w:p w14:paraId="7771D416" w14:textId="605F5E5A"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r w:rsidRPr="00D1622D">
              <w:rPr>
                <w:rFonts w:asciiTheme="minorHAnsi" w:hAnsiTheme="minorHAnsi" w:cstheme="minorHAnsi"/>
                <w:color w:val="000000" w:themeColor="text1"/>
                <w:sz w:val="22"/>
                <w:szCs w:val="22"/>
              </w:rPr>
              <w:t>.</w:t>
            </w:r>
          </w:p>
        </w:tc>
        <w:tc>
          <w:tcPr>
            <w:tcW w:w="11198" w:type="dxa"/>
            <w:tcBorders>
              <w:top w:val="single" w:sz="4" w:space="0" w:color="auto"/>
              <w:left w:val="single" w:sz="4" w:space="0" w:color="auto"/>
              <w:bottom w:val="single" w:sz="4" w:space="0" w:color="auto"/>
              <w:right w:val="single" w:sz="4" w:space="0" w:color="auto"/>
            </w:tcBorders>
          </w:tcPr>
          <w:p w14:paraId="64E24687" w14:textId="44A52F83" w:rsidR="00DB7DAC" w:rsidRPr="00BF4F16" w:rsidRDefault="00DB7DAC" w:rsidP="00AC0075">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Pojazd – fabrycznie nowy. </w:t>
            </w:r>
            <w:r>
              <w:rPr>
                <w:rFonts w:asciiTheme="minorHAnsi" w:hAnsiTheme="minorHAnsi" w:cstheme="minorHAnsi"/>
                <w:color w:val="000000" w:themeColor="text1"/>
                <w:sz w:val="22"/>
                <w:szCs w:val="22"/>
              </w:rPr>
              <w:t xml:space="preserve">Silnik i </w:t>
            </w:r>
            <w:r w:rsidRPr="00BF4F16">
              <w:rPr>
                <w:rFonts w:asciiTheme="minorHAnsi" w:hAnsiTheme="minorHAnsi" w:cstheme="minorHAnsi"/>
                <w:color w:val="000000" w:themeColor="text1"/>
                <w:sz w:val="22"/>
                <w:szCs w:val="22"/>
              </w:rPr>
              <w:t xml:space="preserve"> kabina pochodzi od tego samego producenta. Rok produkcji podwozia 2019.</w:t>
            </w:r>
          </w:p>
        </w:tc>
        <w:tc>
          <w:tcPr>
            <w:tcW w:w="2835" w:type="dxa"/>
            <w:tcBorders>
              <w:top w:val="single" w:sz="4" w:space="0" w:color="auto"/>
              <w:left w:val="single" w:sz="4" w:space="0" w:color="auto"/>
              <w:bottom w:val="single" w:sz="4" w:space="0" w:color="auto"/>
              <w:right w:val="single" w:sz="4" w:space="0" w:color="auto"/>
            </w:tcBorders>
          </w:tcPr>
          <w:p w14:paraId="18C95100" w14:textId="104C3237" w:rsidR="00DB7DAC" w:rsidRPr="00BF4F16" w:rsidRDefault="00DB7DAC" w:rsidP="00AC0075">
            <w:pPr>
              <w:snapToGrid w:val="0"/>
              <w:jc w:val="both"/>
              <w:rPr>
                <w:rFonts w:asciiTheme="minorHAnsi" w:hAnsiTheme="minorHAnsi" w:cstheme="minorHAnsi"/>
                <w:color w:val="000000" w:themeColor="text1"/>
                <w:sz w:val="22"/>
                <w:szCs w:val="22"/>
              </w:rPr>
            </w:pPr>
            <w:r w:rsidRPr="00DB7DAC">
              <w:rPr>
                <w:rFonts w:asciiTheme="minorHAnsi" w:hAnsiTheme="minorHAnsi" w:cstheme="minorHAnsi"/>
                <w:color w:val="000000" w:themeColor="text1"/>
                <w:sz w:val="10"/>
                <w:szCs w:val="10"/>
              </w:rPr>
              <w:t>Podać producenta, typ i model podwozia oraz rok produkcji</w:t>
            </w:r>
          </w:p>
        </w:tc>
      </w:tr>
      <w:tr w:rsidR="00DB7DAC" w:rsidRPr="00BF4F16" w14:paraId="46FA39AA" w14:textId="7E35323B" w:rsidTr="00DB7DAC">
        <w:trPr>
          <w:cantSplit/>
        </w:trPr>
        <w:tc>
          <w:tcPr>
            <w:tcW w:w="664" w:type="dxa"/>
            <w:tcBorders>
              <w:top w:val="single" w:sz="4" w:space="0" w:color="auto"/>
              <w:left w:val="single" w:sz="4" w:space="0" w:color="auto"/>
              <w:bottom w:val="single" w:sz="4" w:space="0" w:color="auto"/>
              <w:right w:val="single" w:sz="4" w:space="0" w:color="auto"/>
            </w:tcBorders>
          </w:tcPr>
          <w:p w14:paraId="50FF95F4"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78288EC6" w14:textId="2B53EA21"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Maksymalna wysokość całkowita pojazdu</w:t>
            </w:r>
            <w:r>
              <w:rPr>
                <w:rFonts w:asciiTheme="minorHAnsi" w:hAnsiTheme="minorHAnsi" w:cstheme="minorHAnsi"/>
                <w:color w:val="000000" w:themeColor="text1"/>
                <w:sz w:val="22"/>
                <w:szCs w:val="22"/>
              </w:rPr>
              <w:t xml:space="preserve"> wraz z drabiną D10W</w:t>
            </w:r>
            <w:r w:rsidRPr="00BF4F16">
              <w:rPr>
                <w:rFonts w:asciiTheme="minorHAnsi" w:hAnsiTheme="minorHAnsi" w:cstheme="minorHAnsi"/>
                <w:color w:val="000000" w:themeColor="text1"/>
                <w:sz w:val="22"/>
                <w:szCs w:val="22"/>
              </w:rPr>
              <w:t xml:space="preserve"> nie może </w:t>
            </w:r>
            <w:r w:rsidRPr="00474ECF">
              <w:rPr>
                <w:rFonts w:asciiTheme="minorHAnsi" w:hAnsiTheme="minorHAnsi" w:cstheme="minorHAnsi"/>
                <w:sz w:val="22"/>
                <w:szCs w:val="22"/>
              </w:rPr>
              <w:t>przekroczyć 3400 mm</w:t>
            </w:r>
          </w:p>
        </w:tc>
        <w:tc>
          <w:tcPr>
            <w:tcW w:w="2835" w:type="dxa"/>
            <w:tcBorders>
              <w:top w:val="single" w:sz="4" w:space="0" w:color="auto"/>
              <w:left w:val="single" w:sz="4" w:space="0" w:color="auto"/>
              <w:bottom w:val="single" w:sz="4" w:space="0" w:color="auto"/>
              <w:right w:val="single" w:sz="4" w:space="0" w:color="auto"/>
            </w:tcBorders>
          </w:tcPr>
          <w:p w14:paraId="59D4FB57"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23DCD43" w14:textId="5ABB26D3" w:rsidTr="00DB7DAC">
        <w:trPr>
          <w:cantSplit/>
        </w:trPr>
        <w:tc>
          <w:tcPr>
            <w:tcW w:w="664" w:type="dxa"/>
            <w:tcBorders>
              <w:top w:val="single" w:sz="4" w:space="0" w:color="auto"/>
              <w:left w:val="single" w:sz="4" w:space="0" w:color="auto"/>
              <w:bottom w:val="single" w:sz="4" w:space="0" w:color="auto"/>
              <w:right w:val="single" w:sz="4" w:space="0" w:color="auto"/>
            </w:tcBorders>
          </w:tcPr>
          <w:p w14:paraId="648CADBF"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3F251EE" w14:textId="119A3EED" w:rsidR="00DB7DAC" w:rsidRPr="00BF4F16" w:rsidRDefault="00DB7DAC" w:rsidP="00174301">
            <w:pPr>
              <w:snapToGrid w:val="0"/>
              <w:jc w:val="both"/>
              <w:rPr>
                <w:rFonts w:asciiTheme="minorHAnsi" w:hAnsiTheme="minorHAnsi" w:cstheme="minorHAnsi"/>
                <w:color w:val="000000" w:themeColor="text1"/>
                <w:sz w:val="22"/>
                <w:szCs w:val="22"/>
              </w:rPr>
            </w:pPr>
            <w:r w:rsidRPr="00D42232">
              <w:rPr>
                <w:rFonts w:asciiTheme="minorHAnsi" w:hAnsiTheme="minorHAnsi" w:cstheme="minorHAnsi"/>
                <w:color w:val="000000" w:themeColor="text1"/>
                <w:sz w:val="22"/>
                <w:szCs w:val="22"/>
              </w:rPr>
              <w:t>Pojazd musi spełniać wymagania dla klasy średniej M (wg PN -EN 1846 – 1 lub równoważnej).</w:t>
            </w:r>
          </w:p>
        </w:tc>
        <w:tc>
          <w:tcPr>
            <w:tcW w:w="2835" w:type="dxa"/>
            <w:tcBorders>
              <w:top w:val="single" w:sz="4" w:space="0" w:color="auto"/>
              <w:left w:val="single" w:sz="4" w:space="0" w:color="auto"/>
              <w:bottom w:val="single" w:sz="4" w:space="0" w:color="auto"/>
              <w:right w:val="single" w:sz="4" w:space="0" w:color="auto"/>
            </w:tcBorders>
          </w:tcPr>
          <w:p w14:paraId="58CD4DE8" w14:textId="77777777" w:rsidR="00DB7DAC" w:rsidRPr="00D42232" w:rsidRDefault="00DB7DAC" w:rsidP="00174301">
            <w:pPr>
              <w:snapToGrid w:val="0"/>
              <w:jc w:val="both"/>
              <w:rPr>
                <w:rFonts w:asciiTheme="minorHAnsi" w:hAnsiTheme="minorHAnsi" w:cstheme="minorHAnsi"/>
                <w:color w:val="000000" w:themeColor="text1"/>
                <w:sz w:val="22"/>
                <w:szCs w:val="22"/>
              </w:rPr>
            </w:pPr>
          </w:p>
        </w:tc>
      </w:tr>
      <w:tr w:rsidR="00DB7DAC" w:rsidRPr="00BF4F16" w14:paraId="338C2BBA" w14:textId="5732B4A4" w:rsidTr="00DB7DAC">
        <w:trPr>
          <w:cantSplit/>
        </w:trPr>
        <w:tc>
          <w:tcPr>
            <w:tcW w:w="664" w:type="dxa"/>
            <w:tcBorders>
              <w:top w:val="single" w:sz="4" w:space="0" w:color="auto"/>
              <w:left w:val="single" w:sz="4" w:space="0" w:color="auto"/>
              <w:bottom w:val="single" w:sz="4" w:space="0" w:color="auto"/>
              <w:right w:val="single" w:sz="4" w:space="0" w:color="auto"/>
            </w:tcBorders>
          </w:tcPr>
          <w:p w14:paraId="11FB7F94"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785A195E" w14:textId="6CCF1043" w:rsidR="00DB7DAC" w:rsidRPr="00BF4F16" w:rsidRDefault="00DB7DAC" w:rsidP="00174301">
            <w:pPr>
              <w:snapToGrid w:val="0"/>
              <w:jc w:val="both"/>
              <w:rPr>
                <w:rFonts w:asciiTheme="minorHAnsi" w:hAnsiTheme="minorHAnsi" w:cstheme="minorHAnsi"/>
                <w:color w:val="000000" w:themeColor="text1"/>
                <w:sz w:val="22"/>
                <w:szCs w:val="22"/>
              </w:rPr>
            </w:pPr>
            <w:r w:rsidRPr="00D42232">
              <w:rPr>
                <w:rFonts w:asciiTheme="minorHAnsi" w:hAnsiTheme="minorHAnsi" w:cstheme="minorHAnsi"/>
                <w:color w:val="000000" w:themeColor="text1"/>
                <w:sz w:val="22"/>
                <w:szCs w:val="22"/>
              </w:rPr>
              <w:t>Pojazd musi spełniać wymagania dla kategorii 2 – uterenowionej (wg PN – EN 1846 – 1 lub równoważnej).</w:t>
            </w:r>
          </w:p>
        </w:tc>
        <w:tc>
          <w:tcPr>
            <w:tcW w:w="2835" w:type="dxa"/>
            <w:tcBorders>
              <w:top w:val="single" w:sz="4" w:space="0" w:color="auto"/>
              <w:left w:val="single" w:sz="4" w:space="0" w:color="auto"/>
              <w:bottom w:val="single" w:sz="4" w:space="0" w:color="auto"/>
              <w:right w:val="single" w:sz="4" w:space="0" w:color="auto"/>
            </w:tcBorders>
          </w:tcPr>
          <w:p w14:paraId="4F48DEFB" w14:textId="77777777" w:rsidR="00DB7DAC" w:rsidRPr="00D42232" w:rsidRDefault="00DB7DAC" w:rsidP="00174301">
            <w:pPr>
              <w:snapToGrid w:val="0"/>
              <w:jc w:val="both"/>
              <w:rPr>
                <w:rFonts w:asciiTheme="minorHAnsi" w:hAnsiTheme="minorHAnsi" w:cstheme="minorHAnsi"/>
                <w:color w:val="000000" w:themeColor="text1"/>
                <w:sz w:val="22"/>
                <w:szCs w:val="22"/>
              </w:rPr>
            </w:pPr>
          </w:p>
        </w:tc>
      </w:tr>
      <w:tr w:rsidR="00DB7DAC" w:rsidRPr="00BF4F16" w14:paraId="74672F03" w14:textId="399F1023" w:rsidTr="00DB7DAC">
        <w:trPr>
          <w:cantSplit/>
        </w:trPr>
        <w:tc>
          <w:tcPr>
            <w:tcW w:w="664" w:type="dxa"/>
            <w:tcBorders>
              <w:top w:val="single" w:sz="4" w:space="0" w:color="auto"/>
              <w:left w:val="single" w:sz="4" w:space="0" w:color="auto"/>
              <w:bottom w:val="single" w:sz="4" w:space="0" w:color="auto"/>
              <w:right w:val="single" w:sz="4" w:space="0" w:color="auto"/>
            </w:tcBorders>
          </w:tcPr>
          <w:p w14:paraId="418E4634"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A27FF54" w14:textId="40AF78E8"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Maksymalna masa rzeczywista (MMR) pojazdu gotowego do akcji ratowniczo – gaśniczej, (pojazd z załogą, pełnymi zbiornikami, zabudową i wyposażeniem) nie może przekraczać 16000 kg. Rozkład tej masy na osie oraz masa przypadająca na każdą z osi nie może przekroczyć maksymalnych wartości określonych przez producenta pojazdu lub podwozia bazowego.</w:t>
            </w:r>
          </w:p>
        </w:tc>
        <w:tc>
          <w:tcPr>
            <w:tcW w:w="2835" w:type="dxa"/>
            <w:tcBorders>
              <w:top w:val="single" w:sz="4" w:space="0" w:color="auto"/>
              <w:left w:val="single" w:sz="4" w:space="0" w:color="auto"/>
              <w:bottom w:val="single" w:sz="4" w:space="0" w:color="auto"/>
              <w:right w:val="single" w:sz="4" w:space="0" w:color="auto"/>
            </w:tcBorders>
          </w:tcPr>
          <w:p w14:paraId="263AD719"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3CAFCB05" w14:textId="3A5A9F64" w:rsidTr="00DB7DAC">
        <w:trPr>
          <w:cantSplit/>
        </w:trPr>
        <w:tc>
          <w:tcPr>
            <w:tcW w:w="664" w:type="dxa"/>
            <w:tcBorders>
              <w:top w:val="single" w:sz="4" w:space="0" w:color="auto"/>
              <w:left w:val="single" w:sz="4" w:space="0" w:color="auto"/>
              <w:bottom w:val="single" w:sz="4" w:space="0" w:color="auto"/>
              <w:right w:val="single" w:sz="4" w:space="0" w:color="auto"/>
            </w:tcBorders>
          </w:tcPr>
          <w:p w14:paraId="35838CBD"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7A280BF2" w14:textId="77777777" w:rsidR="00DB7DAC" w:rsidRDefault="00DB7DAC" w:rsidP="00F0166B">
            <w:pPr>
              <w:pStyle w:val="Tekstpodstawowy"/>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Pojazd  wyposażony w urządzenie sygnalizacyjno-ostrzegawcze (akustyczne i świetlne), pojazdu uprzywilejowanego. </w:t>
            </w:r>
          </w:p>
          <w:p w14:paraId="74E35A37" w14:textId="48E82B61" w:rsidR="00DB7DAC" w:rsidRPr="00BF4F16" w:rsidRDefault="00DB7DAC" w:rsidP="00F0166B">
            <w:pPr>
              <w:pStyle w:val="Tekstpodstawowy"/>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Urządzenie </w:t>
            </w:r>
            <w:r>
              <w:rPr>
                <w:rFonts w:asciiTheme="minorHAnsi" w:hAnsiTheme="minorHAnsi" w:cstheme="minorHAnsi"/>
                <w:color w:val="000000" w:themeColor="text1"/>
                <w:sz w:val="22"/>
                <w:szCs w:val="22"/>
              </w:rPr>
              <w:t>dźwiękowe (min 3 modulowane tony)  wyposażone w funkcję megafonu. Wzmacniacz o mocy min 200W (lub 2x100W) wraz z głośnik</w:t>
            </w:r>
            <w:r w:rsidRPr="00BF4F16">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em</w:t>
            </w:r>
            <w:r w:rsidRPr="00BF4F16">
              <w:rPr>
                <w:rFonts w:asciiTheme="minorHAnsi" w:hAnsiTheme="minorHAnsi" w:cstheme="minorHAnsi"/>
                <w:color w:val="000000" w:themeColor="text1"/>
                <w:sz w:val="22"/>
                <w:szCs w:val="22"/>
              </w:rPr>
              <w:t xml:space="preserve"> o mocy  min. 200 W </w:t>
            </w:r>
            <w:r>
              <w:rPr>
                <w:rFonts w:asciiTheme="minorHAnsi" w:hAnsiTheme="minorHAnsi" w:cstheme="minorHAnsi"/>
                <w:color w:val="000000" w:themeColor="text1"/>
                <w:sz w:val="22"/>
                <w:szCs w:val="22"/>
              </w:rPr>
              <w:t>(lub 2x100W). Miejsce zamocowania sterownika i mikrofonu w kabinie zapewniające łatwy dostęp dla kierowcy oraz dowódcy.</w:t>
            </w:r>
          </w:p>
          <w:p w14:paraId="28DDCF3B" w14:textId="7CC71446" w:rsidR="00DB7DAC" w:rsidRPr="00BF4F16" w:rsidRDefault="00DB7DAC" w:rsidP="00DB7178">
            <w:pPr>
              <w:spacing w:line="240" w:lineRule="atLeast"/>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Belka lub lampa zespolona </w:t>
            </w:r>
            <w:r>
              <w:rPr>
                <w:rFonts w:asciiTheme="minorHAnsi" w:hAnsiTheme="minorHAnsi" w:cstheme="minorHAnsi"/>
                <w:color w:val="000000" w:themeColor="text1"/>
                <w:sz w:val="22"/>
                <w:szCs w:val="22"/>
              </w:rPr>
              <w:t xml:space="preserve">niebieska </w:t>
            </w:r>
            <w:r w:rsidRPr="00BF4F16">
              <w:rPr>
                <w:rFonts w:asciiTheme="minorHAnsi" w:hAnsiTheme="minorHAnsi" w:cstheme="minorHAnsi"/>
                <w:color w:val="000000" w:themeColor="text1"/>
                <w:sz w:val="22"/>
                <w:szCs w:val="22"/>
              </w:rPr>
              <w:t xml:space="preserve">umieszczona na dachu kabiny z napisem „STRAŻ” z lampami LED min 2 szt. </w:t>
            </w:r>
          </w:p>
          <w:p w14:paraId="6063CE64" w14:textId="636A4735" w:rsidR="00DB7DAC" w:rsidRPr="00BF4F16" w:rsidRDefault="00DB7DAC" w:rsidP="00DB7178">
            <w:pPr>
              <w:spacing w:line="240" w:lineRule="atLeast"/>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na każdym boku nadwozia lampy sygnalizacyjne niebieskie typu LED min.3,</w:t>
            </w:r>
          </w:p>
          <w:p w14:paraId="6FF1C8DD" w14:textId="7D0BC857" w:rsidR="00DB7DAC" w:rsidRPr="00BF4F16" w:rsidRDefault="00DB7DAC" w:rsidP="00DB7178">
            <w:pPr>
              <w:spacing w:line="240" w:lineRule="atLeast"/>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fala świetlna pomarańczowa” LED umieszczona na tylnej ścianie nadwozia nad żaluzją skrytki autopompy. Fala świetlna wyposażona dodatkowa w dwa niebieskie światła pulsujące typu LED połączone z sygnalizacja świetlna samochodu, z możliwością osobnego wyłączenia.</w:t>
            </w:r>
          </w:p>
          <w:p w14:paraId="29B3ADC3" w14:textId="13020365" w:rsidR="00DB7DAC" w:rsidRPr="00BF4F16" w:rsidRDefault="00DB7DAC" w:rsidP="00DB7178">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dodatkowe 2 lampy sygnalizacyjne niebieskie  LED  z przodu pojazdu</w:t>
            </w:r>
            <w:r>
              <w:rPr>
                <w:rFonts w:asciiTheme="minorHAnsi" w:hAnsiTheme="minorHAnsi" w:cstheme="minorHAnsi"/>
                <w:color w:val="000000" w:themeColor="text1"/>
                <w:sz w:val="22"/>
                <w:szCs w:val="22"/>
              </w:rPr>
              <w:t xml:space="preserve"> zamontowane na wysokości lusterka wstecznego samochodu osobowego</w:t>
            </w:r>
            <w:r w:rsidRPr="00BF4F16">
              <w:rPr>
                <w:rFonts w:asciiTheme="minorHAnsi" w:hAnsiTheme="minorHAnsi" w:cstheme="minorHAnsi"/>
                <w:color w:val="000000" w:themeColor="text1"/>
                <w:sz w:val="22"/>
                <w:szCs w:val="22"/>
              </w:rPr>
              <w:t xml:space="preserve">. </w:t>
            </w:r>
          </w:p>
          <w:p w14:paraId="14A8FAE9" w14:textId="77777777" w:rsidR="00DB7DAC" w:rsidRDefault="00DB7DAC" w:rsidP="00DB7178">
            <w:pPr>
              <w:tabs>
                <w:tab w:val="left" w:pos="200"/>
              </w:tabs>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Wszystkie lampy zabezpieczone przed uszkodzeniem mechanicznym za pomocą osłon.</w:t>
            </w:r>
          </w:p>
          <w:p w14:paraId="6D1DE5D5" w14:textId="0E438D97" w:rsidR="00DB7DAC" w:rsidRPr="00BF4F16" w:rsidRDefault="00DB7DAC" w:rsidP="00DB7178">
            <w:pPr>
              <w:tabs>
                <w:tab w:val="left" w:pos="20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1A199D7" w14:textId="77777777" w:rsidR="00DB7DAC" w:rsidRPr="00BF4F16" w:rsidRDefault="00DB7DAC" w:rsidP="00F0166B">
            <w:pPr>
              <w:pStyle w:val="Tekstpodstawowy"/>
              <w:rPr>
                <w:rFonts w:asciiTheme="minorHAnsi" w:hAnsiTheme="minorHAnsi" w:cstheme="minorHAnsi"/>
                <w:color w:val="000000" w:themeColor="text1"/>
                <w:sz w:val="22"/>
                <w:szCs w:val="22"/>
              </w:rPr>
            </w:pPr>
          </w:p>
        </w:tc>
      </w:tr>
      <w:tr w:rsidR="00DB7DAC" w:rsidRPr="00BF4F16" w14:paraId="3C4FE031" w14:textId="6F97B720" w:rsidTr="00DB7DAC">
        <w:trPr>
          <w:cantSplit/>
        </w:trPr>
        <w:tc>
          <w:tcPr>
            <w:tcW w:w="664" w:type="dxa"/>
            <w:tcBorders>
              <w:top w:val="single" w:sz="4" w:space="0" w:color="auto"/>
              <w:left w:val="single" w:sz="4" w:space="0" w:color="auto"/>
              <w:bottom w:val="single" w:sz="4" w:space="0" w:color="auto"/>
              <w:right w:val="single" w:sz="4" w:space="0" w:color="auto"/>
            </w:tcBorders>
          </w:tcPr>
          <w:p w14:paraId="3F0C562F" w14:textId="77777777" w:rsidR="00DB7DAC" w:rsidRPr="00BF4F16" w:rsidRDefault="00DB7DAC" w:rsidP="00D1622D">
            <w:pPr>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57531AF8"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wyposażony w kamerę cofania z monitorem umieszczonym w kabinie kierowcy. Kamera przystosowana do pracy w każdych warunkach atmosferycznych. Monitor min.7”.</w:t>
            </w:r>
          </w:p>
        </w:tc>
        <w:tc>
          <w:tcPr>
            <w:tcW w:w="2835" w:type="dxa"/>
            <w:tcBorders>
              <w:top w:val="single" w:sz="4" w:space="0" w:color="auto"/>
              <w:left w:val="single" w:sz="4" w:space="0" w:color="auto"/>
              <w:bottom w:val="single" w:sz="4" w:space="0" w:color="auto"/>
              <w:right w:val="single" w:sz="4" w:space="0" w:color="auto"/>
            </w:tcBorders>
          </w:tcPr>
          <w:p w14:paraId="2A5947A7"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B677B37" w14:textId="3E1EA36A" w:rsidTr="00DB7DAC">
        <w:trPr>
          <w:cantSplit/>
        </w:trPr>
        <w:tc>
          <w:tcPr>
            <w:tcW w:w="664" w:type="dxa"/>
            <w:tcBorders>
              <w:top w:val="single" w:sz="4" w:space="0" w:color="auto"/>
              <w:left w:val="single" w:sz="4" w:space="0" w:color="auto"/>
              <w:bottom w:val="single" w:sz="4" w:space="0" w:color="auto"/>
              <w:right w:val="single" w:sz="4" w:space="0" w:color="auto"/>
            </w:tcBorders>
          </w:tcPr>
          <w:p w14:paraId="2A07D665" w14:textId="77777777" w:rsidR="00DB7DAC" w:rsidRPr="00BF4F16" w:rsidRDefault="00DB7DAC" w:rsidP="00D1622D">
            <w:pPr>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9B899F1" w14:textId="1311AC49"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wyposażony w tylny zderzak lub urządzenie ochronne, zabezpieczające przed wjechaniem pod niego innego pojazdu</w:t>
            </w:r>
          </w:p>
        </w:tc>
        <w:tc>
          <w:tcPr>
            <w:tcW w:w="2835" w:type="dxa"/>
            <w:tcBorders>
              <w:top w:val="single" w:sz="4" w:space="0" w:color="auto"/>
              <w:left w:val="single" w:sz="4" w:space="0" w:color="auto"/>
              <w:bottom w:val="single" w:sz="4" w:space="0" w:color="auto"/>
              <w:right w:val="single" w:sz="4" w:space="0" w:color="auto"/>
            </w:tcBorders>
          </w:tcPr>
          <w:p w14:paraId="386FF9DE"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644A00B9" w14:textId="3AD183C1" w:rsidTr="00DB7DAC">
        <w:trPr>
          <w:cantSplit/>
        </w:trPr>
        <w:tc>
          <w:tcPr>
            <w:tcW w:w="664" w:type="dxa"/>
            <w:tcBorders>
              <w:top w:val="single" w:sz="4" w:space="0" w:color="auto"/>
              <w:left w:val="single" w:sz="4" w:space="0" w:color="auto"/>
              <w:bottom w:val="single" w:sz="4" w:space="0" w:color="auto"/>
              <w:right w:val="single" w:sz="4" w:space="0" w:color="auto"/>
            </w:tcBorders>
          </w:tcPr>
          <w:p w14:paraId="5F5884AD" w14:textId="77777777" w:rsidR="00DB7DAC" w:rsidRPr="00BF4F16" w:rsidRDefault="00DB7DAC" w:rsidP="00D1622D">
            <w:pPr>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1E6C89F"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 przedziale autopompy musi być zainstalowany dodatkowy głośnik + mikrofon współpracujący z radiotelefonem przewoźnym.</w:t>
            </w:r>
          </w:p>
        </w:tc>
        <w:tc>
          <w:tcPr>
            <w:tcW w:w="2835" w:type="dxa"/>
            <w:tcBorders>
              <w:top w:val="single" w:sz="4" w:space="0" w:color="auto"/>
              <w:left w:val="single" w:sz="4" w:space="0" w:color="auto"/>
              <w:bottom w:val="single" w:sz="4" w:space="0" w:color="auto"/>
              <w:right w:val="single" w:sz="4" w:space="0" w:color="auto"/>
            </w:tcBorders>
          </w:tcPr>
          <w:p w14:paraId="12B84F3E"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60BFE66A" w14:textId="43C4C5FB" w:rsidTr="00DB7DAC">
        <w:trPr>
          <w:cantSplit/>
        </w:trPr>
        <w:tc>
          <w:tcPr>
            <w:tcW w:w="664" w:type="dxa"/>
            <w:tcBorders>
              <w:top w:val="single" w:sz="4" w:space="0" w:color="auto"/>
              <w:left w:val="single" w:sz="4" w:space="0" w:color="auto"/>
              <w:bottom w:val="single" w:sz="4" w:space="0" w:color="auto"/>
              <w:right w:val="single" w:sz="4" w:space="0" w:color="auto"/>
            </w:tcBorders>
          </w:tcPr>
          <w:p w14:paraId="060AA6D5" w14:textId="77777777" w:rsidR="00DB7DAC" w:rsidRPr="00BF4F16" w:rsidRDefault="00DB7DAC" w:rsidP="00D1622D">
            <w:pPr>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1AEE2E3"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Podwozie pojazdu spełnia następujące warunki:</w:t>
            </w:r>
          </w:p>
          <w:p w14:paraId="0D43106F" w14:textId="05B6D065"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silnikiem o zapłonie samoczynnym o mocy minimum 280 KM , </w:t>
            </w:r>
          </w:p>
          <w:p w14:paraId="60DA305D" w14:textId="77777777" w:rsidR="00DB7DAC" w:rsidRPr="00BF4F16" w:rsidRDefault="00DB7DAC" w:rsidP="00174301">
            <w:pPr>
              <w:pStyle w:val="Tekstprzypisukocowego"/>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silnik spełnia wymogi odnośnie czystości spalin zgodnie z obowiązującymi w tym zakresie przepisami min.  EURO 6. </w:t>
            </w:r>
          </w:p>
        </w:tc>
        <w:tc>
          <w:tcPr>
            <w:tcW w:w="2835" w:type="dxa"/>
            <w:tcBorders>
              <w:top w:val="single" w:sz="4" w:space="0" w:color="auto"/>
              <w:left w:val="single" w:sz="4" w:space="0" w:color="auto"/>
              <w:bottom w:val="single" w:sz="4" w:space="0" w:color="auto"/>
              <w:right w:val="single" w:sz="4" w:space="0" w:color="auto"/>
            </w:tcBorders>
          </w:tcPr>
          <w:p w14:paraId="6EEBFA75" w14:textId="784D7C83" w:rsidR="00DB7DAC" w:rsidRPr="00DB7DAC" w:rsidRDefault="00DB7DAC" w:rsidP="00174301">
            <w:pPr>
              <w:snapToGrid w:val="0"/>
              <w:jc w:val="both"/>
              <w:rPr>
                <w:rFonts w:asciiTheme="minorHAnsi" w:hAnsiTheme="minorHAnsi" w:cstheme="minorHAnsi"/>
                <w:color w:val="000000" w:themeColor="text1"/>
                <w:sz w:val="12"/>
                <w:szCs w:val="12"/>
              </w:rPr>
            </w:pPr>
            <w:r w:rsidRPr="00DB7DAC">
              <w:rPr>
                <w:rFonts w:asciiTheme="minorHAnsi" w:hAnsiTheme="minorHAnsi" w:cstheme="minorHAnsi"/>
                <w:color w:val="000000" w:themeColor="text1"/>
                <w:sz w:val="12"/>
                <w:szCs w:val="12"/>
              </w:rPr>
              <w:t>Należy podać moc silnika w KM oraz w kW zgodnie z dokumentami homologacyjnymi producenta podwozia</w:t>
            </w:r>
          </w:p>
        </w:tc>
      </w:tr>
      <w:tr w:rsidR="00DB7DAC" w:rsidRPr="00BF4F16" w14:paraId="37D77DBC" w14:textId="6DF45742" w:rsidTr="00DB7DAC">
        <w:trPr>
          <w:cantSplit/>
        </w:trPr>
        <w:tc>
          <w:tcPr>
            <w:tcW w:w="664" w:type="dxa"/>
            <w:tcBorders>
              <w:top w:val="single" w:sz="4" w:space="0" w:color="auto"/>
              <w:left w:val="single" w:sz="4" w:space="0" w:color="auto"/>
              <w:bottom w:val="single" w:sz="4" w:space="0" w:color="auto"/>
              <w:right w:val="single" w:sz="4" w:space="0" w:color="auto"/>
            </w:tcBorders>
          </w:tcPr>
          <w:p w14:paraId="3CF74D32" w14:textId="77777777" w:rsidR="00DB7DAC" w:rsidRPr="00BF4F16" w:rsidRDefault="00DB7DAC" w:rsidP="00D1622D">
            <w:pPr>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153449FE"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p>
          <w:p w14:paraId="29C61F1F" w14:textId="3BBE78FD"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Sprzęt rozmieszczony grupowo w zależności od przeznaczenia z zachowaniem ergonomii.</w:t>
            </w:r>
          </w:p>
        </w:tc>
        <w:tc>
          <w:tcPr>
            <w:tcW w:w="2835" w:type="dxa"/>
            <w:tcBorders>
              <w:top w:val="single" w:sz="4" w:space="0" w:color="auto"/>
              <w:left w:val="single" w:sz="4" w:space="0" w:color="auto"/>
              <w:bottom w:val="single" w:sz="4" w:space="0" w:color="auto"/>
              <w:right w:val="single" w:sz="4" w:space="0" w:color="auto"/>
            </w:tcBorders>
          </w:tcPr>
          <w:p w14:paraId="51C46973" w14:textId="77777777" w:rsidR="00DB7DAC" w:rsidRPr="00BF4F16" w:rsidRDefault="00DB7DAC" w:rsidP="00174301">
            <w:pPr>
              <w:jc w:val="both"/>
              <w:rPr>
                <w:rFonts w:asciiTheme="minorHAnsi" w:hAnsiTheme="minorHAnsi" w:cstheme="minorHAnsi"/>
                <w:color w:val="000000" w:themeColor="text1"/>
                <w:sz w:val="22"/>
                <w:szCs w:val="22"/>
              </w:rPr>
            </w:pPr>
          </w:p>
        </w:tc>
      </w:tr>
      <w:tr w:rsidR="00DB7DAC" w:rsidRPr="00BF4F16" w14:paraId="17BC2A44" w14:textId="770E3EF6" w:rsidTr="00DB7DAC">
        <w:trPr>
          <w:cantSplit/>
          <w:trHeight w:val="1134"/>
        </w:trPr>
        <w:tc>
          <w:tcPr>
            <w:tcW w:w="664" w:type="dxa"/>
            <w:tcBorders>
              <w:top w:val="single" w:sz="4" w:space="0" w:color="auto"/>
              <w:left w:val="single" w:sz="4" w:space="0" w:color="auto"/>
              <w:bottom w:val="single" w:sz="4" w:space="0" w:color="auto"/>
              <w:right w:val="single" w:sz="4" w:space="0" w:color="auto"/>
            </w:tcBorders>
          </w:tcPr>
          <w:p w14:paraId="60FF7102" w14:textId="77777777" w:rsidR="00DB7DAC" w:rsidRPr="00BF4F16" w:rsidRDefault="00DB7DAC" w:rsidP="00CA673A">
            <w:pPr>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429F4027" w14:textId="77777777" w:rsidR="00DB7DAC" w:rsidRPr="00BF4F16" w:rsidRDefault="00DB7DAC" w:rsidP="00174301">
            <w:pPr>
              <w:tabs>
                <w:tab w:val="center" w:pos="4896"/>
                <w:tab w:val="right" w:pos="9432"/>
              </w:tabs>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Napęd 4x4 </w:t>
            </w:r>
          </w:p>
          <w:p w14:paraId="726CFD9E" w14:textId="77777777" w:rsidR="00DB7DAC" w:rsidRPr="00BF4F16" w:rsidRDefault="00DB7DAC" w:rsidP="00174301">
            <w:pPr>
              <w:tabs>
                <w:tab w:val="center" w:pos="4896"/>
                <w:tab w:val="right" w:pos="9432"/>
              </w:tabs>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możliwość odłączenia napędu osi przedniej</w:t>
            </w:r>
          </w:p>
          <w:p w14:paraId="5A4A945A" w14:textId="7C896B1C" w:rsidR="00DB7DAC" w:rsidRPr="00BF4F16" w:rsidRDefault="00DB7DAC" w:rsidP="00174301">
            <w:pPr>
              <w:tabs>
                <w:tab w:val="center" w:pos="4896"/>
                <w:tab w:val="right" w:pos="9432"/>
              </w:tabs>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z blokadami mechanizmów różnicowych mostów napędowych</w:t>
            </w:r>
            <w:r w:rsidRPr="00BF4F16">
              <w:rPr>
                <w:rFonts w:asciiTheme="minorHAnsi" w:hAnsiTheme="minorHAnsi" w:cstheme="minorHAnsi"/>
                <w:color w:val="000000" w:themeColor="text1"/>
                <w:sz w:val="22"/>
                <w:szCs w:val="22"/>
              </w:rPr>
              <w:t xml:space="preserve"> </w:t>
            </w:r>
          </w:p>
          <w:p w14:paraId="7A2A2792" w14:textId="77777777" w:rsidR="00DB7DAC" w:rsidRPr="00BF4F16" w:rsidRDefault="00DB7DAC" w:rsidP="00174301">
            <w:pPr>
              <w:tabs>
                <w:tab w:val="center" w:pos="4896"/>
                <w:tab w:val="right" w:pos="9432"/>
              </w:tabs>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przekładnia rozdzielcza z przełożeniem terenowym i szosowym</w:t>
            </w:r>
          </w:p>
          <w:p w14:paraId="3E3CF4F0" w14:textId="77777777" w:rsidR="00DB7DAC" w:rsidRPr="00BF4F16" w:rsidRDefault="00DB7DAC" w:rsidP="00174301">
            <w:pPr>
              <w:tabs>
                <w:tab w:val="center" w:pos="4896"/>
                <w:tab w:val="right" w:pos="9432"/>
              </w:tabs>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na osi przedniej koła pojedyncze, na osi tylnej koła podwójne.</w:t>
            </w:r>
          </w:p>
          <w:p w14:paraId="438D806A" w14:textId="77777777" w:rsidR="00DB7DAC" w:rsidRPr="00BF4F16" w:rsidRDefault="00DB7DAC" w:rsidP="00174301">
            <w:pPr>
              <w:tabs>
                <w:tab w:val="center" w:pos="4896"/>
                <w:tab w:val="right" w:pos="9432"/>
              </w:tabs>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Zawieszenie osi przedniej, resory paraboliczne, amortyzatory teleskopowe, stabilizator przechyłów, zawieszenie osi tylnej mechaniczne lub pneumatyczne. </w:t>
            </w:r>
          </w:p>
          <w:p w14:paraId="26844B8F" w14:textId="77777777" w:rsidR="00DB7DAC" w:rsidRPr="00BF4F16" w:rsidRDefault="00DB7DAC" w:rsidP="005E4BC1">
            <w:pPr>
              <w:tabs>
                <w:tab w:val="center" w:pos="4896"/>
                <w:tab w:val="right" w:pos="9432"/>
              </w:tabs>
              <w:jc w:val="both"/>
              <w:rPr>
                <w:rFonts w:asciiTheme="minorHAnsi" w:hAnsiTheme="minorHAnsi" w:cstheme="minorHAnsi"/>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8924991" w14:textId="77777777" w:rsidR="00DB7DAC" w:rsidRPr="00BF4F16" w:rsidRDefault="00DB7DAC" w:rsidP="00174301">
            <w:pPr>
              <w:tabs>
                <w:tab w:val="center" w:pos="4896"/>
                <w:tab w:val="right" w:pos="9432"/>
              </w:tabs>
              <w:rPr>
                <w:rFonts w:asciiTheme="minorHAnsi" w:hAnsiTheme="minorHAnsi" w:cstheme="minorHAnsi"/>
                <w:color w:val="000000" w:themeColor="text1"/>
                <w:sz w:val="22"/>
                <w:szCs w:val="22"/>
              </w:rPr>
            </w:pPr>
          </w:p>
        </w:tc>
      </w:tr>
      <w:tr w:rsidR="00DB7DAC" w:rsidRPr="00BF4F16" w14:paraId="4884A066" w14:textId="1F1D3697" w:rsidTr="00DB7DAC">
        <w:trPr>
          <w:cantSplit/>
        </w:trPr>
        <w:tc>
          <w:tcPr>
            <w:tcW w:w="664" w:type="dxa"/>
            <w:tcBorders>
              <w:top w:val="single" w:sz="4" w:space="0" w:color="auto"/>
              <w:left w:val="single" w:sz="4" w:space="0" w:color="auto"/>
              <w:bottom w:val="single" w:sz="4" w:space="0" w:color="auto"/>
              <w:right w:val="single" w:sz="4" w:space="0" w:color="auto"/>
            </w:tcBorders>
          </w:tcPr>
          <w:p w14:paraId="28AE3D8F" w14:textId="77777777" w:rsidR="00DB7DAC" w:rsidRPr="00BF4F16" w:rsidRDefault="00DB7DAC" w:rsidP="00D1622D">
            <w:pPr>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5814B37" w14:textId="5C9ACB93" w:rsidR="00DB7DAC"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Kabina czterodrzwiowa, jednomodułowa, zapewniająca dostęp do silnika,</w:t>
            </w:r>
            <w:r>
              <w:rPr>
                <w:rFonts w:asciiTheme="minorHAnsi" w:hAnsiTheme="minorHAnsi" w:cstheme="minorHAnsi"/>
                <w:color w:val="000000" w:themeColor="text1"/>
                <w:sz w:val="22"/>
                <w:szCs w:val="22"/>
              </w:rPr>
              <w:t xml:space="preserve"> sześcioosobowa z układem siedzeń</w:t>
            </w:r>
            <w:r w:rsidRPr="00BF4F16">
              <w:rPr>
                <w:rFonts w:asciiTheme="minorHAnsi" w:hAnsiTheme="minorHAnsi" w:cstheme="minorHAnsi"/>
                <w:color w:val="000000" w:themeColor="text1"/>
                <w:sz w:val="22"/>
                <w:szCs w:val="22"/>
              </w:rPr>
              <w:t xml:space="preserve"> 1+1+4 skierowanych przodem do kierunku jazdy.</w:t>
            </w:r>
          </w:p>
          <w:p w14:paraId="3F7C5C09" w14:textId="48BC11AD"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Pomiędzy kabiną a zabudową pożarniczą zamontowana osłona ochronno</w:t>
            </w:r>
            <w:r>
              <w:rPr>
                <w:rFonts w:asciiTheme="minorHAnsi" w:hAnsiTheme="minorHAnsi" w:cstheme="minorHAnsi"/>
                <w:color w:val="000000" w:themeColor="text1"/>
                <w:sz w:val="22"/>
                <w:szCs w:val="22"/>
              </w:rPr>
              <w:t>-</w:t>
            </w:r>
            <w:r w:rsidRPr="00BF4F16">
              <w:rPr>
                <w:rFonts w:asciiTheme="minorHAnsi" w:hAnsiTheme="minorHAnsi" w:cstheme="minorHAnsi"/>
                <w:color w:val="000000" w:themeColor="text1"/>
                <w:sz w:val="22"/>
                <w:szCs w:val="22"/>
              </w:rPr>
              <w:t>maskująca.</w:t>
            </w:r>
          </w:p>
        </w:tc>
        <w:tc>
          <w:tcPr>
            <w:tcW w:w="2835" w:type="dxa"/>
            <w:tcBorders>
              <w:top w:val="single" w:sz="4" w:space="0" w:color="auto"/>
              <w:left w:val="single" w:sz="4" w:space="0" w:color="auto"/>
              <w:bottom w:val="single" w:sz="4" w:space="0" w:color="auto"/>
              <w:right w:val="single" w:sz="4" w:space="0" w:color="auto"/>
            </w:tcBorders>
          </w:tcPr>
          <w:p w14:paraId="3EC3FC86"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52E096F" w14:textId="7FBB66F5" w:rsidTr="00DB7DAC">
        <w:trPr>
          <w:cantSplit/>
        </w:trPr>
        <w:tc>
          <w:tcPr>
            <w:tcW w:w="664" w:type="dxa"/>
            <w:tcBorders>
              <w:top w:val="single" w:sz="4" w:space="0" w:color="auto"/>
              <w:left w:val="single" w:sz="4" w:space="0" w:color="auto"/>
              <w:bottom w:val="single" w:sz="4" w:space="0" w:color="auto"/>
              <w:right w:val="single" w:sz="4" w:space="0" w:color="auto"/>
            </w:tcBorders>
          </w:tcPr>
          <w:p w14:paraId="230A52EE" w14:textId="77777777" w:rsidR="00DB7DAC" w:rsidRPr="00D1622D" w:rsidRDefault="00DB7DAC" w:rsidP="00D1622D">
            <w:pPr>
              <w:pStyle w:val="Akapitzlist"/>
              <w:numPr>
                <w:ilvl w:val="0"/>
                <w:numId w:val="9"/>
              </w:numPr>
              <w:snapToGrid w:val="0"/>
              <w:jc w:val="both"/>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5E1C4130"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Kabina wyposażona w:</w:t>
            </w:r>
          </w:p>
          <w:p w14:paraId="7CFDA846"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indywidualne oświetlenie nad siedzeniem dowódcy,</w:t>
            </w:r>
          </w:p>
          <w:p w14:paraId="2A2D7D77"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niezależny układ ogrzewania i wentylacji umożliwiający ogrzewanie kabiny przy wyłączonym silniku,</w:t>
            </w:r>
          </w:p>
          <w:p w14:paraId="2E3317C5"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lampy przeciwmgielne z przodu pojazdu,</w:t>
            </w:r>
          </w:p>
          <w:p w14:paraId="7923BCBA"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wywietrznik dachowy,</w:t>
            </w:r>
          </w:p>
          <w:p w14:paraId="6B0C1571"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klimatyzację,</w:t>
            </w:r>
          </w:p>
          <w:p w14:paraId="499F8337" w14:textId="77777777" w:rsidR="00DB7DAC" w:rsidRPr="00BF4F16" w:rsidRDefault="00DB7DAC" w:rsidP="00174301">
            <w:pPr>
              <w:tabs>
                <w:tab w:val="left" w:pos="293"/>
              </w:tabs>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zewnętrzną osłonę przeciwsłoneczną,</w:t>
            </w:r>
          </w:p>
          <w:p w14:paraId="0779B5DE" w14:textId="77777777" w:rsidR="00DB7DAC" w:rsidRPr="00BF4F16" w:rsidRDefault="00DB7DAC" w:rsidP="00174301">
            <w:pPr>
              <w:tabs>
                <w:tab w:val="left" w:pos="293"/>
              </w:tabs>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elektrycznie regulowane lusterka główne po stronie kierowcy i dowódcy,</w:t>
            </w:r>
          </w:p>
          <w:p w14:paraId="6342B3CD" w14:textId="77777777" w:rsidR="00DB7DAC" w:rsidRPr="00BF4F16" w:rsidRDefault="00DB7DAC" w:rsidP="00174301">
            <w:pPr>
              <w:tabs>
                <w:tab w:val="left" w:pos="293"/>
              </w:tabs>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lusterko </w:t>
            </w:r>
            <w:proofErr w:type="spellStart"/>
            <w:r w:rsidRPr="00BF4F16">
              <w:rPr>
                <w:rFonts w:asciiTheme="minorHAnsi" w:hAnsiTheme="minorHAnsi" w:cstheme="minorHAnsi"/>
                <w:color w:val="000000" w:themeColor="text1"/>
                <w:sz w:val="22"/>
                <w:szCs w:val="22"/>
              </w:rPr>
              <w:t>rampowe</w:t>
            </w:r>
            <w:proofErr w:type="spellEnd"/>
            <w:r w:rsidRPr="00BF4F16">
              <w:rPr>
                <w:rFonts w:asciiTheme="minorHAnsi" w:hAnsiTheme="minorHAnsi" w:cstheme="minorHAnsi"/>
                <w:color w:val="000000" w:themeColor="text1"/>
                <w:sz w:val="22"/>
                <w:szCs w:val="22"/>
              </w:rPr>
              <w:t xml:space="preserve"> - krawężnikowe z prawej strony,</w:t>
            </w:r>
          </w:p>
          <w:p w14:paraId="10F8BB7B"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lusterko </w:t>
            </w:r>
            <w:proofErr w:type="spellStart"/>
            <w:r w:rsidRPr="00BF4F16">
              <w:rPr>
                <w:rFonts w:asciiTheme="minorHAnsi" w:hAnsiTheme="minorHAnsi" w:cstheme="minorHAnsi"/>
                <w:color w:val="000000" w:themeColor="text1"/>
                <w:sz w:val="22"/>
                <w:szCs w:val="22"/>
              </w:rPr>
              <w:t>rampowe</w:t>
            </w:r>
            <w:proofErr w:type="spellEnd"/>
            <w:r w:rsidRPr="00BF4F16">
              <w:rPr>
                <w:rFonts w:asciiTheme="minorHAnsi" w:hAnsiTheme="minorHAnsi" w:cstheme="minorHAnsi"/>
                <w:color w:val="000000" w:themeColor="text1"/>
                <w:sz w:val="22"/>
                <w:szCs w:val="22"/>
              </w:rPr>
              <w:t xml:space="preserve"> - dojazdowe przednie,</w:t>
            </w:r>
          </w:p>
          <w:p w14:paraId="313D28C3"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lusterka zewnętrzne podgrzewane,</w:t>
            </w:r>
          </w:p>
          <w:p w14:paraId="12519AD5" w14:textId="77777777" w:rsidR="00DB7DAC" w:rsidRPr="00BF4F16" w:rsidRDefault="00DB7DAC" w:rsidP="00174301">
            <w:pPr>
              <w:tabs>
                <w:tab w:val="left" w:pos="293"/>
              </w:tabs>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elektrycznie sterowane szyby po stronie kierowcy i dowódcy,</w:t>
            </w:r>
          </w:p>
          <w:p w14:paraId="5FAD969F"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uchwyt do trzymania w tylnej części kabiny,</w:t>
            </w:r>
          </w:p>
          <w:p w14:paraId="21784946" w14:textId="651345F9"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schowek pod siedziskami w tylnej części kabiny,</w:t>
            </w:r>
          </w:p>
          <w:p w14:paraId="2F704F01" w14:textId="7B0F8E9F"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schowek w środkowej części kabiny przez całą szerokość kabiny </w:t>
            </w:r>
          </w:p>
          <w:p w14:paraId="1E9FD168"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radio samochodowe </w:t>
            </w:r>
          </w:p>
          <w:p w14:paraId="7431477D" w14:textId="4951F25B"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reflektor ręczny (szperacz) do oświetlenia numerów budynków,</w:t>
            </w:r>
          </w:p>
          <w:p w14:paraId="73183FFB"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na przedzie kabiny zamontowane cztery reflektory dalekosiężne zamontowane na       </w:t>
            </w:r>
          </w:p>
          <w:p w14:paraId="67CB7415" w14:textId="1C2A0A6A"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wspólnym orurowaniu wraz z oświetleniem pracy wyciągarki</w:t>
            </w:r>
          </w:p>
          <w:p w14:paraId="3E08038C" w14:textId="7F94F4A5" w:rsidR="00DB7DAC" w:rsidRPr="00BF4F16" w:rsidRDefault="00DB7DAC" w:rsidP="005E4BC1">
            <w:pPr>
              <w:ind w:left="121" w:hanging="121"/>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zaprogramowany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 Radiotelefon podłączony do instalacji antenowej zakończonej antena radiową przystosowana do pracy w sieci MSWiA. </w:t>
            </w:r>
          </w:p>
          <w:p w14:paraId="2A4FC763" w14:textId="64D5F70F" w:rsidR="00DB7DAC" w:rsidRPr="00BF4F16" w:rsidRDefault="00DB7DAC" w:rsidP="00174301">
            <w:pP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Cztery </w:t>
            </w:r>
            <w:r w:rsidRPr="00BF4F16">
              <w:rPr>
                <w:rFonts w:asciiTheme="minorHAnsi" w:hAnsiTheme="minorHAnsi" w:cstheme="minorHAnsi"/>
                <w:color w:val="000000" w:themeColor="text1"/>
                <w:sz w:val="22"/>
                <w:szCs w:val="22"/>
              </w:rPr>
              <w:t xml:space="preserve">uchwyty </w:t>
            </w:r>
            <w:r>
              <w:rPr>
                <w:rFonts w:asciiTheme="minorHAnsi" w:hAnsiTheme="minorHAnsi" w:cstheme="minorHAnsi"/>
                <w:color w:val="000000" w:themeColor="text1"/>
                <w:sz w:val="22"/>
                <w:szCs w:val="22"/>
              </w:rPr>
              <w:t xml:space="preserve">uniwersalne do aparatów </w:t>
            </w:r>
            <w:r w:rsidRPr="00BF4F16">
              <w:rPr>
                <w:rFonts w:asciiTheme="minorHAnsi" w:hAnsiTheme="minorHAnsi" w:cstheme="minorHAnsi"/>
                <w:color w:val="000000" w:themeColor="text1"/>
                <w:sz w:val="22"/>
                <w:szCs w:val="22"/>
              </w:rPr>
              <w:t xml:space="preserve"> powietrzn</w:t>
            </w:r>
            <w:r>
              <w:rPr>
                <w:rFonts w:asciiTheme="minorHAnsi" w:hAnsiTheme="minorHAnsi" w:cstheme="minorHAnsi"/>
                <w:color w:val="000000" w:themeColor="text1"/>
                <w:sz w:val="22"/>
                <w:szCs w:val="22"/>
              </w:rPr>
              <w:t xml:space="preserve">ych, pasujące do butli kompozytowych i stalowych </w:t>
            </w:r>
            <w:r w:rsidRPr="00BF4F16">
              <w:rPr>
                <w:rFonts w:asciiTheme="minorHAnsi" w:hAnsiTheme="minorHAnsi" w:cstheme="minorHAnsi"/>
                <w:color w:val="000000" w:themeColor="text1"/>
                <w:sz w:val="22"/>
                <w:szCs w:val="22"/>
              </w:rPr>
              <w:t xml:space="preserve"> umieszczone w oparciach siedzeń tylnych </w:t>
            </w:r>
            <w:r>
              <w:rPr>
                <w:rFonts w:asciiTheme="minorHAnsi" w:hAnsiTheme="minorHAnsi" w:cstheme="minorHAnsi"/>
                <w:color w:val="000000" w:themeColor="text1"/>
                <w:sz w:val="22"/>
                <w:szCs w:val="22"/>
              </w:rPr>
              <w:t>(</w:t>
            </w:r>
            <w:r w:rsidRPr="00BF4F16">
              <w:rPr>
                <w:rFonts w:asciiTheme="minorHAnsi" w:hAnsiTheme="minorHAnsi" w:cstheme="minorHAnsi"/>
                <w:color w:val="000000" w:themeColor="text1"/>
                <w:sz w:val="22"/>
                <w:szCs w:val="22"/>
              </w:rPr>
              <w:t>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w:t>
            </w:r>
          </w:p>
          <w:p w14:paraId="417FC496" w14:textId="491AF5AD" w:rsidR="00DB7DAC" w:rsidRPr="00BF4F16" w:rsidRDefault="00DB7DAC" w:rsidP="00174301">
            <w:pP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odblokowanie każdego aparatu indywidualnie,</w:t>
            </w:r>
          </w:p>
          <w:p w14:paraId="40F08965" w14:textId="77777777" w:rsidR="00DB7DAC" w:rsidRPr="00BF4F16" w:rsidRDefault="00DB7DAC" w:rsidP="00174301">
            <w:pPr>
              <w:ind w:left="121" w:hanging="121"/>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dźwignia odblokowująca o konstrukcji uniemożliwiającej przypadkowe odblokowanie np. podczas hamowania.</w:t>
            </w:r>
          </w:p>
          <w:p w14:paraId="0C52F1CF" w14:textId="77777777" w:rsidR="00DB7DAC" w:rsidRPr="00BF4F16" w:rsidRDefault="00DB7DAC" w:rsidP="00174301">
            <w:pPr>
              <w:ind w:left="121" w:hanging="121"/>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w środkowej części kabiny schowek przy podsufitce</w:t>
            </w:r>
          </w:p>
          <w:p w14:paraId="5DA59837" w14:textId="155F83E0" w:rsidR="00DB7DAC" w:rsidRPr="00BF4F16" w:rsidRDefault="00DB7DAC" w:rsidP="00174301">
            <w:pPr>
              <w:ind w:left="121" w:hanging="121"/>
              <w:rPr>
                <w:rFonts w:asciiTheme="minorHAnsi" w:hAnsiTheme="minorHAnsi" w:cstheme="minorHAnsi"/>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369D3BE" w14:textId="77777777" w:rsidR="00DB7DAC" w:rsidRPr="00BF4F16" w:rsidRDefault="00DB7DAC" w:rsidP="00174301">
            <w:pPr>
              <w:jc w:val="both"/>
              <w:rPr>
                <w:rFonts w:asciiTheme="minorHAnsi" w:hAnsiTheme="minorHAnsi" w:cstheme="minorHAnsi"/>
                <w:color w:val="000000" w:themeColor="text1"/>
                <w:sz w:val="22"/>
                <w:szCs w:val="22"/>
              </w:rPr>
            </w:pPr>
          </w:p>
        </w:tc>
      </w:tr>
      <w:tr w:rsidR="00DB7DAC" w:rsidRPr="00BF4F16" w14:paraId="7DBC384B" w14:textId="1DECFAEA" w:rsidTr="00DB7DAC">
        <w:trPr>
          <w:cantSplit/>
        </w:trPr>
        <w:tc>
          <w:tcPr>
            <w:tcW w:w="664" w:type="dxa"/>
            <w:tcBorders>
              <w:top w:val="single" w:sz="4" w:space="0" w:color="auto"/>
              <w:left w:val="single" w:sz="4" w:space="0" w:color="auto"/>
              <w:bottom w:val="single" w:sz="4" w:space="0" w:color="auto"/>
              <w:right w:val="single" w:sz="4" w:space="0" w:color="auto"/>
            </w:tcBorders>
          </w:tcPr>
          <w:p w14:paraId="122CB840"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58A52951"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Urządzenia kontrolne w kabinie kierowcy:</w:t>
            </w:r>
          </w:p>
          <w:p w14:paraId="532EFFDC"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sygnalizacja otwarcia żaluzji skrytek i podestów,</w:t>
            </w:r>
          </w:p>
          <w:p w14:paraId="4D1A894A"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sygnalizacja informująca o wysunięciu masztu,</w:t>
            </w:r>
          </w:p>
          <w:p w14:paraId="0E11CB14"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sygnalizacja załączonego gniazda ładowania,</w:t>
            </w:r>
          </w:p>
          <w:p w14:paraId="5BA88705"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główny wyłącznik oświetlenia skrytek,</w:t>
            </w:r>
          </w:p>
          <w:p w14:paraId="6B50B2F7"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sterowanie zraszaczami,  </w:t>
            </w:r>
          </w:p>
          <w:p w14:paraId="11EE9A01"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sterowanie niezależnym ogrzewaniem kabiny i przedziału  pracy autopompy,</w:t>
            </w:r>
          </w:p>
          <w:p w14:paraId="0996DDFA"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kontrolka włączenia autopompy,</w:t>
            </w:r>
          </w:p>
          <w:p w14:paraId="7BCE697A"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wskaźnik poziomu wody w zbiorniku,</w:t>
            </w:r>
          </w:p>
          <w:p w14:paraId="38B16D39"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wskaźnik poziomu środka pianotwórczego w zbiorniku,</w:t>
            </w:r>
          </w:p>
          <w:p w14:paraId="3E1F49E3"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wskaźnik niskiego ciśnienia, </w:t>
            </w:r>
          </w:p>
          <w:p w14:paraId="09B7FFF3" w14:textId="50AC16E4"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złącze instalacji pneumatycznej</w:t>
            </w:r>
          </w:p>
        </w:tc>
        <w:tc>
          <w:tcPr>
            <w:tcW w:w="2835" w:type="dxa"/>
            <w:tcBorders>
              <w:top w:val="single" w:sz="4" w:space="0" w:color="auto"/>
              <w:left w:val="single" w:sz="4" w:space="0" w:color="auto"/>
              <w:bottom w:val="single" w:sz="4" w:space="0" w:color="auto"/>
              <w:right w:val="single" w:sz="4" w:space="0" w:color="auto"/>
            </w:tcBorders>
          </w:tcPr>
          <w:p w14:paraId="2762A326"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B290A02" w14:textId="0E19AEDE" w:rsidTr="00DB7DAC">
        <w:trPr>
          <w:cantSplit/>
        </w:trPr>
        <w:tc>
          <w:tcPr>
            <w:tcW w:w="664" w:type="dxa"/>
            <w:tcBorders>
              <w:top w:val="single" w:sz="4" w:space="0" w:color="auto"/>
              <w:left w:val="single" w:sz="4" w:space="0" w:color="auto"/>
              <w:bottom w:val="single" w:sz="4" w:space="0" w:color="auto"/>
              <w:right w:val="single" w:sz="4" w:space="0" w:color="auto"/>
            </w:tcBorders>
          </w:tcPr>
          <w:p w14:paraId="38C895E6" w14:textId="6F5411AC"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22B6DC1" w14:textId="41C7B10B"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Wszystkie fotele wyposażone w </w:t>
            </w:r>
            <w:r>
              <w:rPr>
                <w:rFonts w:asciiTheme="minorHAnsi" w:hAnsiTheme="minorHAnsi" w:cstheme="minorHAnsi"/>
                <w:color w:val="000000" w:themeColor="text1"/>
                <w:sz w:val="22"/>
                <w:szCs w:val="22"/>
              </w:rPr>
              <w:t xml:space="preserve">bezwładnościowe </w:t>
            </w:r>
            <w:r w:rsidRPr="00BF4F16">
              <w:rPr>
                <w:rFonts w:asciiTheme="minorHAnsi" w:hAnsiTheme="minorHAnsi" w:cstheme="minorHAnsi"/>
                <w:color w:val="000000" w:themeColor="text1"/>
                <w:sz w:val="22"/>
                <w:szCs w:val="22"/>
              </w:rPr>
              <w:t>trzypunktowe  pasy bezpieczeństwa, siedzenia pokryte materiałem łatwo zmywalnym, odpornym na rozdarcie i ścieranie, fotele wyposażone w zagłówki.</w:t>
            </w:r>
          </w:p>
          <w:p w14:paraId="571E2661"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Fotel dla kierowcy z regulacją wysokości, odległości i pochylenia oparcia.</w:t>
            </w:r>
          </w:p>
        </w:tc>
        <w:tc>
          <w:tcPr>
            <w:tcW w:w="2835" w:type="dxa"/>
            <w:tcBorders>
              <w:top w:val="single" w:sz="4" w:space="0" w:color="auto"/>
              <w:left w:val="single" w:sz="4" w:space="0" w:color="auto"/>
              <w:bottom w:val="single" w:sz="4" w:space="0" w:color="auto"/>
              <w:right w:val="single" w:sz="4" w:space="0" w:color="auto"/>
            </w:tcBorders>
          </w:tcPr>
          <w:p w14:paraId="0A5627C2"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4641FBE" w14:textId="263FFE4B" w:rsidTr="00DB7DAC">
        <w:trPr>
          <w:cantSplit/>
        </w:trPr>
        <w:tc>
          <w:tcPr>
            <w:tcW w:w="664" w:type="dxa"/>
            <w:tcBorders>
              <w:top w:val="single" w:sz="4" w:space="0" w:color="auto"/>
              <w:left w:val="single" w:sz="4" w:space="0" w:color="auto"/>
              <w:bottom w:val="single" w:sz="4" w:space="0" w:color="auto"/>
              <w:right w:val="single" w:sz="4" w:space="0" w:color="auto"/>
            </w:tcBorders>
          </w:tcPr>
          <w:p w14:paraId="4071A593"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2E9D0BE"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2835" w:type="dxa"/>
            <w:tcBorders>
              <w:top w:val="single" w:sz="4" w:space="0" w:color="auto"/>
              <w:left w:val="single" w:sz="4" w:space="0" w:color="auto"/>
              <w:bottom w:val="single" w:sz="4" w:space="0" w:color="auto"/>
              <w:right w:val="single" w:sz="4" w:space="0" w:color="auto"/>
            </w:tcBorders>
          </w:tcPr>
          <w:p w14:paraId="000B3B4C"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5411ED36" w14:textId="49EE80FD" w:rsidTr="00DB7DAC">
        <w:trPr>
          <w:cantSplit/>
        </w:trPr>
        <w:tc>
          <w:tcPr>
            <w:tcW w:w="664" w:type="dxa"/>
            <w:tcBorders>
              <w:top w:val="single" w:sz="4" w:space="0" w:color="auto"/>
              <w:left w:val="single" w:sz="4" w:space="0" w:color="auto"/>
              <w:bottom w:val="single" w:sz="4" w:space="0" w:color="auto"/>
              <w:right w:val="single" w:sz="4" w:space="0" w:color="auto"/>
            </w:tcBorders>
          </w:tcPr>
          <w:p w14:paraId="602282C1"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26FF11F0" w14:textId="1F896F25"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Instalacja elektryczna wyposażona w główny wyłącznik prądu, bez odłączania urządzeń, które wymagają stałego </w:t>
            </w:r>
            <w:r>
              <w:rPr>
                <w:rFonts w:asciiTheme="minorHAnsi" w:hAnsiTheme="minorHAnsi" w:cstheme="minorHAnsi"/>
                <w:color w:val="000000" w:themeColor="text1"/>
                <w:sz w:val="22"/>
                <w:szCs w:val="22"/>
              </w:rPr>
              <w:t>zasilania.</w:t>
            </w:r>
          </w:p>
        </w:tc>
        <w:tc>
          <w:tcPr>
            <w:tcW w:w="2835" w:type="dxa"/>
            <w:tcBorders>
              <w:top w:val="single" w:sz="4" w:space="0" w:color="auto"/>
              <w:left w:val="single" w:sz="4" w:space="0" w:color="auto"/>
              <w:bottom w:val="single" w:sz="4" w:space="0" w:color="auto"/>
              <w:right w:val="single" w:sz="4" w:space="0" w:color="auto"/>
            </w:tcBorders>
          </w:tcPr>
          <w:p w14:paraId="5DD75475"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77E86C24" w14:textId="28CFFF39" w:rsidTr="00DB7DAC">
        <w:trPr>
          <w:cantSplit/>
        </w:trPr>
        <w:tc>
          <w:tcPr>
            <w:tcW w:w="664" w:type="dxa"/>
            <w:tcBorders>
              <w:top w:val="single" w:sz="4" w:space="0" w:color="auto"/>
              <w:left w:val="single" w:sz="4" w:space="0" w:color="auto"/>
              <w:bottom w:val="single" w:sz="4" w:space="0" w:color="auto"/>
              <w:right w:val="single" w:sz="4" w:space="0" w:color="auto"/>
            </w:tcBorders>
          </w:tcPr>
          <w:p w14:paraId="4EC60C07"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1EC85976"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Wyprowadzone złącze zewnętrzne instalacji pneumatycznej.</w:t>
            </w:r>
          </w:p>
        </w:tc>
        <w:tc>
          <w:tcPr>
            <w:tcW w:w="2835" w:type="dxa"/>
            <w:tcBorders>
              <w:top w:val="single" w:sz="4" w:space="0" w:color="auto"/>
              <w:left w:val="single" w:sz="4" w:space="0" w:color="auto"/>
              <w:bottom w:val="single" w:sz="4" w:space="0" w:color="auto"/>
              <w:right w:val="single" w:sz="4" w:space="0" w:color="auto"/>
            </w:tcBorders>
          </w:tcPr>
          <w:p w14:paraId="4E7EE4B4"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D32538B" w14:textId="7518B3AA" w:rsidTr="00DB7DAC">
        <w:trPr>
          <w:cantSplit/>
        </w:trPr>
        <w:tc>
          <w:tcPr>
            <w:tcW w:w="664" w:type="dxa"/>
            <w:tcBorders>
              <w:top w:val="single" w:sz="4" w:space="0" w:color="auto"/>
              <w:left w:val="single" w:sz="4" w:space="0" w:color="auto"/>
              <w:bottom w:val="single" w:sz="4" w:space="0" w:color="auto"/>
              <w:right w:val="single" w:sz="4" w:space="0" w:color="auto"/>
            </w:tcBorders>
          </w:tcPr>
          <w:p w14:paraId="2A8995F8"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7B4B0C5A"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2835" w:type="dxa"/>
            <w:tcBorders>
              <w:top w:val="single" w:sz="4" w:space="0" w:color="auto"/>
              <w:left w:val="single" w:sz="4" w:space="0" w:color="auto"/>
              <w:bottom w:val="single" w:sz="4" w:space="0" w:color="auto"/>
              <w:right w:val="single" w:sz="4" w:space="0" w:color="auto"/>
            </w:tcBorders>
          </w:tcPr>
          <w:p w14:paraId="4FB17EA3"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3024FA9" w14:textId="6754130C" w:rsidTr="00DB7DAC">
        <w:trPr>
          <w:cantSplit/>
        </w:trPr>
        <w:tc>
          <w:tcPr>
            <w:tcW w:w="664" w:type="dxa"/>
            <w:tcBorders>
              <w:top w:val="single" w:sz="4" w:space="0" w:color="auto"/>
              <w:left w:val="single" w:sz="4" w:space="0" w:color="auto"/>
              <w:bottom w:val="single" w:sz="4" w:space="0" w:color="auto"/>
              <w:right w:val="single" w:sz="4" w:space="0" w:color="auto"/>
            </w:tcBorders>
          </w:tcPr>
          <w:p w14:paraId="5EBBA980"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0628191"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wyposażony w dodatkowy sygnał pneumatyczny, włączany dodatkowym włącznikiem z miejsca dostępnego dla kierowcy i dowódcy.</w:t>
            </w:r>
          </w:p>
        </w:tc>
        <w:tc>
          <w:tcPr>
            <w:tcW w:w="2835" w:type="dxa"/>
            <w:tcBorders>
              <w:top w:val="single" w:sz="4" w:space="0" w:color="auto"/>
              <w:left w:val="single" w:sz="4" w:space="0" w:color="auto"/>
              <w:bottom w:val="single" w:sz="4" w:space="0" w:color="auto"/>
              <w:right w:val="single" w:sz="4" w:space="0" w:color="auto"/>
            </w:tcBorders>
          </w:tcPr>
          <w:p w14:paraId="1F6B996A"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05C0F73" w14:textId="7DE93A1E" w:rsidTr="00DB7DAC">
        <w:trPr>
          <w:cantSplit/>
        </w:trPr>
        <w:tc>
          <w:tcPr>
            <w:tcW w:w="664" w:type="dxa"/>
            <w:tcBorders>
              <w:top w:val="single" w:sz="4" w:space="0" w:color="auto"/>
              <w:left w:val="single" w:sz="4" w:space="0" w:color="auto"/>
              <w:bottom w:val="single" w:sz="4" w:space="0" w:color="auto"/>
              <w:right w:val="single" w:sz="4" w:space="0" w:color="auto"/>
            </w:tcBorders>
          </w:tcPr>
          <w:p w14:paraId="4AB6ED0C" w14:textId="77777777" w:rsidR="00DB7DAC" w:rsidRPr="00BF4F16" w:rsidRDefault="00DB7DAC" w:rsidP="00D1622D">
            <w:pPr>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6B0B95A"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wyposażony w sygnalizację świetlną i dźwiękową włączonego biegu wstecznego -  jako sygnalizację świetlną dopuszcza się  światło cofania.</w:t>
            </w:r>
          </w:p>
        </w:tc>
        <w:tc>
          <w:tcPr>
            <w:tcW w:w="2835" w:type="dxa"/>
            <w:tcBorders>
              <w:top w:val="single" w:sz="4" w:space="0" w:color="auto"/>
              <w:left w:val="single" w:sz="4" w:space="0" w:color="auto"/>
              <w:bottom w:val="single" w:sz="4" w:space="0" w:color="auto"/>
              <w:right w:val="single" w:sz="4" w:space="0" w:color="auto"/>
            </w:tcBorders>
          </w:tcPr>
          <w:p w14:paraId="77677D18"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80C326B" w14:textId="5836E6A5" w:rsidTr="00DB7DAC">
        <w:trPr>
          <w:cantSplit/>
        </w:trPr>
        <w:tc>
          <w:tcPr>
            <w:tcW w:w="664" w:type="dxa"/>
            <w:tcBorders>
              <w:top w:val="single" w:sz="4" w:space="0" w:color="auto"/>
              <w:left w:val="single" w:sz="4" w:space="0" w:color="auto"/>
              <w:bottom w:val="single" w:sz="4" w:space="0" w:color="auto"/>
              <w:right w:val="single" w:sz="4" w:space="0" w:color="auto"/>
            </w:tcBorders>
          </w:tcPr>
          <w:p w14:paraId="66C95FC7" w14:textId="77777777" w:rsidR="00DB7DAC" w:rsidRPr="00BF4F16" w:rsidRDefault="00DB7DAC" w:rsidP="00D1622D">
            <w:pPr>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566C4D8E"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Kolorystyka: </w:t>
            </w:r>
          </w:p>
          <w:p w14:paraId="13E816E8" w14:textId="77777777" w:rsidR="00DB7DAC" w:rsidRPr="00BF4F16" w:rsidRDefault="00DB7DAC" w:rsidP="00174301">
            <w:pPr>
              <w:pStyle w:val="Tekstpodstawowy"/>
              <w:jc w:val="left"/>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elementy podwozia - czarne, ciemnoszare,</w:t>
            </w:r>
          </w:p>
          <w:p w14:paraId="49C37F59" w14:textId="629296BD"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błotniki i zderzaki - białe, </w:t>
            </w:r>
          </w:p>
          <w:p w14:paraId="60997ABB" w14:textId="69E9EDB9" w:rsidR="00DB7DAC"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nadwozie samochodu</w:t>
            </w:r>
            <w:r w:rsidRPr="00BF4F16">
              <w:rPr>
                <w:rFonts w:asciiTheme="minorHAnsi" w:hAnsiTheme="minorHAnsi" w:cstheme="minorHAnsi"/>
                <w:color w:val="000000" w:themeColor="text1"/>
                <w:sz w:val="22"/>
                <w:szCs w:val="22"/>
              </w:rPr>
              <w:t xml:space="preserve"> – czerwony RAL 3000.</w:t>
            </w:r>
          </w:p>
          <w:p w14:paraId="43228E89" w14:textId="52E728AD" w:rsidR="00DB7DAC" w:rsidRDefault="00DB7DAC" w:rsidP="00174301">
            <w:pPr>
              <w:snapToGri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żaluzje skrytek w kolorze naturalnego aluminium</w:t>
            </w:r>
          </w:p>
          <w:p w14:paraId="6BF95498" w14:textId="3A8D49A0" w:rsidR="00DB7DAC" w:rsidRPr="00BF4F16" w:rsidRDefault="00DB7DAC" w:rsidP="00BA50A0">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zewnętrzne orurowanie, drabina do wejścia na dach i elementy mocowań w kolorze czarnym</w:t>
            </w:r>
          </w:p>
        </w:tc>
        <w:tc>
          <w:tcPr>
            <w:tcW w:w="2835" w:type="dxa"/>
            <w:tcBorders>
              <w:top w:val="single" w:sz="4" w:space="0" w:color="auto"/>
              <w:left w:val="single" w:sz="4" w:space="0" w:color="auto"/>
              <w:bottom w:val="single" w:sz="4" w:space="0" w:color="auto"/>
              <w:right w:val="single" w:sz="4" w:space="0" w:color="auto"/>
            </w:tcBorders>
          </w:tcPr>
          <w:p w14:paraId="4D3B3B8E"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39C701D9" w14:textId="74689AD6" w:rsidTr="00DB7DAC">
        <w:trPr>
          <w:cantSplit/>
        </w:trPr>
        <w:tc>
          <w:tcPr>
            <w:tcW w:w="664" w:type="dxa"/>
            <w:tcBorders>
              <w:top w:val="single" w:sz="4" w:space="0" w:color="auto"/>
              <w:left w:val="single" w:sz="4" w:space="0" w:color="auto"/>
              <w:bottom w:val="single" w:sz="4" w:space="0" w:color="auto"/>
              <w:right w:val="single" w:sz="4" w:space="0" w:color="auto"/>
            </w:tcBorders>
          </w:tcPr>
          <w:p w14:paraId="16F70F30"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1F0E4F86"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Wylot spalin nie może być skierowany na stanowiska obsługi poszczególnych urządzeń pojazdu. Wylot spalin wyprowadzony na lewą stronę pojazdu na poziomie ramy.</w:t>
            </w:r>
          </w:p>
        </w:tc>
        <w:tc>
          <w:tcPr>
            <w:tcW w:w="2835" w:type="dxa"/>
            <w:tcBorders>
              <w:top w:val="single" w:sz="4" w:space="0" w:color="auto"/>
              <w:left w:val="single" w:sz="4" w:space="0" w:color="auto"/>
              <w:bottom w:val="single" w:sz="4" w:space="0" w:color="auto"/>
              <w:right w:val="single" w:sz="4" w:space="0" w:color="auto"/>
            </w:tcBorders>
          </w:tcPr>
          <w:p w14:paraId="6C09054A" w14:textId="77777777" w:rsidR="00DB7DAC" w:rsidRPr="00BF4F16" w:rsidRDefault="00DB7DAC" w:rsidP="00174301">
            <w:pPr>
              <w:jc w:val="both"/>
              <w:rPr>
                <w:rFonts w:asciiTheme="minorHAnsi" w:hAnsiTheme="minorHAnsi" w:cstheme="minorHAnsi"/>
                <w:color w:val="000000" w:themeColor="text1"/>
                <w:sz w:val="22"/>
                <w:szCs w:val="22"/>
              </w:rPr>
            </w:pPr>
          </w:p>
        </w:tc>
      </w:tr>
      <w:tr w:rsidR="00DB7DAC" w:rsidRPr="00BF4F16" w14:paraId="0D9FBC4A" w14:textId="311CEA56" w:rsidTr="00DB7DAC">
        <w:trPr>
          <w:cantSplit/>
        </w:trPr>
        <w:tc>
          <w:tcPr>
            <w:tcW w:w="664" w:type="dxa"/>
            <w:tcBorders>
              <w:top w:val="single" w:sz="4" w:space="0" w:color="auto"/>
              <w:left w:val="single" w:sz="4" w:space="0" w:color="auto"/>
              <w:bottom w:val="single" w:sz="4" w:space="0" w:color="auto"/>
              <w:right w:val="single" w:sz="4" w:space="0" w:color="auto"/>
            </w:tcBorders>
          </w:tcPr>
          <w:p w14:paraId="2CAE8919"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3ECE5BAC" w14:textId="416F24D0"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Instalacja elektryczna w kabinie kierowcy wyposażona w dodatkowe gniazda umożliwiające podłączenie ładowarek do radiotelefonów przenośnych i ładowarek latarek. Rodzaj (typ) oraz ilość gniazd uzgadnia Zamawiający z Wykonawcą</w:t>
            </w:r>
          </w:p>
        </w:tc>
        <w:tc>
          <w:tcPr>
            <w:tcW w:w="2835" w:type="dxa"/>
            <w:tcBorders>
              <w:top w:val="single" w:sz="4" w:space="0" w:color="auto"/>
              <w:left w:val="single" w:sz="4" w:space="0" w:color="auto"/>
              <w:bottom w:val="single" w:sz="4" w:space="0" w:color="auto"/>
              <w:right w:val="single" w:sz="4" w:space="0" w:color="auto"/>
            </w:tcBorders>
          </w:tcPr>
          <w:p w14:paraId="3D56A1DC" w14:textId="77777777" w:rsidR="00DB7DAC" w:rsidRPr="00BF4F16" w:rsidRDefault="00DB7DAC" w:rsidP="00174301">
            <w:pPr>
              <w:jc w:val="both"/>
              <w:rPr>
                <w:rFonts w:asciiTheme="minorHAnsi" w:hAnsiTheme="minorHAnsi" w:cstheme="minorHAnsi"/>
                <w:color w:val="000000" w:themeColor="text1"/>
                <w:sz w:val="22"/>
                <w:szCs w:val="22"/>
              </w:rPr>
            </w:pPr>
          </w:p>
        </w:tc>
      </w:tr>
      <w:tr w:rsidR="00DB7DAC" w:rsidRPr="00BF4F16" w14:paraId="6596A93B" w14:textId="3F8C4CBD" w:rsidTr="00DB7DAC">
        <w:trPr>
          <w:cantSplit/>
        </w:trPr>
        <w:tc>
          <w:tcPr>
            <w:tcW w:w="664" w:type="dxa"/>
            <w:tcBorders>
              <w:top w:val="single" w:sz="4" w:space="0" w:color="auto"/>
              <w:left w:val="single" w:sz="4" w:space="0" w:color="auto"/>
              <w:bottom w:val="single" w:sz="4" w:space="0" w:color="auto"/>
              <w:right w:val="single" w:sz="4" w:space="0" w:color="auto"/>
            </w:tcBorders>
          </w:tcPr>
          <w:p w14:paraId="229EAC77"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3C4B186A"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BF4F16">
                <w:rPr>
                  <w:rFonts w:asciiTheme="minorHAnsi" w:hAnsiTheme="minorHAnsi" w:cstheme="minorHAnsi"/>
                  <w:color w:val="000000" w:themeColor="text1"/>
                  <w:sz w:val="22"/>
                  <w:szCs w:val="22"/>
                </w:rPr>
                <w:t>50°C</w:t>
              </w:r>
            </w:smartTag>
            <w:r w:rsidRPr="00BF4F16">
              <w:rPr>
                <w:rFonts w:asciiTheme="minorHAnsi" w:hAnsiTheme="minorHAnsi" w:cstheme="minorHAnsi"/>
                <w:color w:val="000000" w:themeColor="text1"/>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0468C402"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2353F68C" w14:textId="42342FEE" w:rsidTr="00DB7DAC">
        <w:trPr>
          <w:cantSplit/>
        </w:trPr>
        <w:tc>
          <w:tcPr>
            <w:tcW w:w="664" w:type="dxa"/>
            <w:tcBorders>
              <w:top w:val="single" w:sz="4" w:space="0" w:color="auto"/>
              <w:left w:val="single" w:sz="4" w:space="0" w:color="auto"/>
              <w:bottom w:val="single" w:sz="4" w:space="0" w:color="auto"/>
              <w:right w:val="single" w:sz="4" w:space="0" w:color="auto"/>
            </w:tcBorders>
          </w:tcPr>
          <w:p w14:paraId="5FE72076"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40D53B83"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Podstawowa obsługa silnika możliwa bez podnoszenia kabiny.</w:t>
            </w:r>
          </w:p>
        </w:tc>
        <w:tc>
          <w:tcPr>
            <w:tcW w:w="2835" w:type="dxa"/>
            <w:tcBorders>
              <w:top w:val="single" w:sz="4" w:space="0" w:color="auto"/>
              <w:left w:val="single" w:sz="4" w:space="0" w:color="auto"/>
              <w:bottom w:val="single" w:sz="4" w:space="0" w:color="auto"/>
              <w:right w:val="single" w:sz="4" w:space="0" w:color="auto"/>
            </w:tcBorders>
          </w:tcPr>
          <w:p w14:paraId="671FA7EF"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11878B1" w14:textId="447A59EF" w:rsidTr="00DB7DAC">
        <w:trPr>
          <w:cantSplit/>
        </w:trPr>
        <w:tc>
          <w:tcPr>
            <w:tcW w:w="664" w:type="dxa"/>
            <w:tcBorders>
              <w:top w:val="single" w:sz="4" w:space="0" w:color="auto"/>
              <w:left w:val="single" w:sz="4" w:space="0" w:color="auto"/>
              <w:bottom w:val="single" w:sz="4" w:space="0" w:color="auto"/>
              <w:right w:val="single" w:sz="4" w:space="0" w:color="auto"/>
            </w:tcBorders>
          </w:tcPr>
          <w:p w14:paraId="67261207"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3A8E8716"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Pojemność zbiornika paliwa zapewnia przejazd minimum </w:t>
            </w:r>
            <w:smartTag w:uri="urn:schemas-microsoft-com:office:smarttags" w:element="metricconverter">
              <w:smartTagPr>
                <w:attr w:name="ProductID" w:val="300 km"/>
              </w:smartTagPr>
              <w:r w:rsidRPr="00BF4F16">
                <w:rPr>
                  <w:rFonts w:asciiTheme="minorHAnsi" w:hAnsiTheme="minorHAnsi" w:cstheme="minorHAnsi"/>
                  <w:color w:val="000000" w:themeColor="text1"/>
                  <w:sz w:val="22"/>
                  <w:szCs w:val="22"/>
                </w:rPr>
                <w:t>300 km</w:t>
              </w:r>
            </w:smartTag>
            <w:r w:rsidRPr="00BF4F16">
              <w:rPr>
                <w:rFonts w:asciiTheme="minorHAnsi" w:hAnsiTheme="minorHAnsi" w:cstheme="minorHAnsi"/>
                <w:color w:val="000000" w:themeColor="text1"/>
                <w:sz w:val="22"/>
                <w:szCs w:val="22"/>
              </w:rPr>
              <w:t xml:space="preserve"> lub 4 godzinną pracę autopompy.</w:t>
            </w:r>
          </w:p>
        </w:tc>
        <w:tc>
          <w:tcPr>
            <w:tcW w:w="2835" w:type="dxa"/>
            <w:tcBorders>
              <w:top w:val="single" w:sz="4" w:space="0" w:color="auto"/>
              <w:left w:val="single" w:sz="4" w:space="0" w:color="auto"/>
              <w:bottom w:val="single" w:sz="4" w:space="0" w:color="auto"/>
              <w:right w:val="single" w:sz="4" w:space="0" w:color="auto"/>
            </w:tcBorders>
          </w:tcPr>
          <w:p w14:paraId="24D9050F"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785109E" w14:textId="34A3E51F" w:rsidTr="00DB7DAC">
        <w:trPr>
          <w:cantSplit/>
        </w:trPr>
        <w:tc>
          <w:tcPr>
            <w:tcW w:w="664" w:type="dxa"/>
            <w:tcBorders>
              <w:top w:val="single" w:sz="4" w:space="0" w:color="auto"/>
              <w:left w:val="single" w:sz="4" w:space="0" w:color="auto"/>
              <w:bottom w:val="single" w:sz="4" w:space="0" w:color="auto"/>
              <w:right w:val="single" w:sz="4" w:space="0" w:color="auto"/>
            </w:tcBorders>
          </w:tcPr>
          <w:p w14:paraId="62DAEAF3" w14:textId="6EF5F47E"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3746584"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Silnik pojazdu przystosowany do ciągłej pracy, bez uzupełniania cieczy chłodzącej, oleju oraz przekraczania dopuszczalnych parametrów pracy określonych przez producenta, w czasie minimum 4 godzin podczas postoju.</w:t>
            </w:r>
          </w:p>
        </w:tc>
        <w:tc>
          <w:tcPr>
            <w:tcW w:w="2835" w:type="dxa"/>
            <w:tcBorders>
              <w:top w:val="single" w:sz="4" w:space="0" w:color="auto"/>
              <w:left w:val="single" w:sz="4" w:space="0" w:color="auto"/>
              <w:bottom w:val="single" w:sz="4" w:space="0" w:color="auto"/>
              <w:right w:val="single" w:sz="4" w:space="0" w:color="auto"/>
            </w:tcBorders>
          </w:tcPr>
          <w:p w14:paraId="0E99937B"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3B2C1E5" w14:textId="34BB9885" w:rsidTr="00DB7DAC">
        <w:trPr>
          <w:cantSplit/>
        </w:trPr>
        <w:tc>
          <w:tcPr>
            <w:tcW w:w="664" w:type="dxa"/>
            <w:tcBorders>
              <w:top w:val="single" w:sz="4" w:space="0" w:color="auto"/>
              <w:left w:val="single" w:sz="4" w:space="0" w:color="auto"/>
              <w:bottom w:val="single" w:sz="4" w:space="0" w:color="auto"/>
              <w:right w:val="single" w:sz="4" w:space="0" w:color="auto"/>
            </w:tcBorders>
          </w:tcPr>
          <w:p w14:paraId="56DB4F25"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36781ECD" w14:textId="7F607D15" w:rsidR="00DB7DAC" w:rsidRPr="00BF4F16" w:rsidRDefault="00DB7DAC" w:rsidP="00174301">
            <w:pPr>
              <w:snapToGri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Układ hamulcowy wyposażony w system zapobiegania poślizgowi kół podczas hamowania ABS</w:t>
            </w:r>
            <w:r w:rsidRPr="00BF4F16">
              <w:rPr>
                <w:rFonts w:asciiTheme="minorHAnsi" w:hAnsiTheme="minorHAnsi" w:cstheme="minorHAnsi"/>
                <w:color w:val="000000" w:themeColor="text1"/>
                <w:sz w:val="22"/>
                <w:szCs w:val="22"/>
              </w:rPr>
              <w:t xml:space="preserve"> lub równoważny.</w:t>
            </w:r>
          </w:p>
        </w:tc>
        <w:tc>
          <w:tcPr>
            <w:tcW w:w="2835" w:type="dxa"/>
            <w:tcBorders>
              <w:top w:val="single" w:sz="4" w:space="0" w:color="auto"/>
              <w:left w:val="single" w:sz="4" w:space="0" w:color="auto"/>
              <w:bottom w:val="single" w:sz="4" w:space="0" w:color="auto"/>
              <w:right w:val="single" w:sz="4" w:space="0" w:color="auto"/>
            </w:tcBorders>
          </w:tcPr>
          <w:p w14:paraId="1BD7010F" w14:textId="77777777" w:rsidR="00DB7DAC" w:rsidRDefault="00DB7DAC" w:rsidP="00174301">
            <w:pPr>
              <w:snapToGrid w:val="0"/>
              <w:jc w:val="both"/>
              <w:rPr>
                <w:rFonts w:asciiTheme="minorHAnsi" w:hAnsiTheme="minorHAnsi" w:cstheme="minorHAnsi"/>
                <w:color w:val="000000" w:themeColor="text1"/>
                <w:sz w:val="22"/>
                <w:szCs w:val="22"/>
              </w:rPr>
            </w:pPr>
          </w:p>
        </w:tc>
      </w:tr>
      <w:tr w:rsidR="00DB7DAC" w:rsidRPr="00BF4F16" w14:paraId="62BD34B6" w14:textId="22504EA7" w:rsidTr="00DB7DAC">
        <w:trPr>
          <w:cantSplit/>
        </w:trPr>
        <w:tc>
          <w:tcPr>
            <w:tcW w:w="664" w:type="dxa"/>
            <w:tcBorders>
              <w:top w:val="single" w:sz="4" w:space="0" w:color="auto"/>
              <w:left w:val="single" w:sz="4" w:space="0" w:color="auto"/>
              <w:bottom w:val="single" w:sz="4" w:space="0" w:color="auto"/>
              <w:right w:val="single" w:sz="4" w:space="0" w:color="auto"/>
            </w:tcBorders>
          </w:tcPr>
          <w:p w14:paraId="3BC536A6"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17CE4A96"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wyposażony w układ kierowniczy ze wspomaganiem.</w:t>
            </w:r>
          </w:p>
        </w:tc>
        <w:tc>
          <w:tcPr>
            <w:tcW w:w="2835" w:type="dxa"/>
            <w:tcBorders>
              <w:top w:val="single" w:sz="4" w:space="0" w:color="auto"/>
              <w:left w:val="single" w:sz="4" w:space="0" w:color="auto"/>
              <w:bottom w:val="single" w:sz="4" w:space="0" w:color="auto"/>
              <w:right w:val="single" w:sz="4" w:space="0" w:color="auto"/>
            </w:tcBorders>
          </w:tcPr>
          <w:p w14:paraId="7DE62AF7"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6824D7FA" w14:textId="020B3ED2" w:rsidTr="00DB7DAC">
        <w:trPr>
          <w:cantSplit/>
        </w:trPr>
        <w:tc>
          <w:tcPr>
            <w:tcW w:w="664" w:type="dxa"/>
            <w:tcBorders>
              <w:top w:val="single" w:sz="4" w:space="0" w:color="auto"/>
              <w:left w:val="single" w:sz="4" w:space="0" w:color="auto"/>
              <w:bottom w:val="single" w:sz="4" w:space="0" w:color="auto"/>
              <w:right w:val="single" w:sz="4" w:space="0" w:color="auto"/>
            </w:tcBorders>
          </w:tcPr>
          <w:p w14:paraId="0F9C27A0"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74A8E21D" w14:textId="56C15382"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Ogumienie uniwersalne, </w:t>
            </w:r>
            <w:r>
              <w:rPr>
                <w:rFonts w:asciiTheme="minorHAnsi" w:hAnsiTheme="minorHAnsi" w:cstheme="minorHAnsi"/>
                <w:color w:val="000000" w:themeColor="text1"/>
                <w:sz w:val="22"/>
                <w:szCs w:val="22"/>
              </w:rPr>
              <w:t xml:space="preserve">wielosezonowe, </w:t>
            </w:r>
            <w:r w:rsidRPr="00BF4F16">
              <w:rPr>
                <w:rFonts w:asciiTheme="minorHAnsi" w:hAnsiTheme="minorHAnsi" w:cstheme="minorHAnsi"/>
                <w:color w:val="000000" w:themeColor="text1"/>
                <w:sz w:val="22"/>
                <w:szCs w:val="22"/>
              </w:rPr>
              <w:t>szosowo – terenowe z bieżnikiem dostosowanym do różnych warunków atmosferycznych.</w:t>
            </w:r>
          </w:p>
        </w:tc>
        <w:tc>
          <w:tcPr>
            <w:tcW w:w="2835" w:type="dxa"/>
            <w:tcBorders>
              <w:top w:val="single" w:sz="4" w:space="0" w:color="auto"/>
              <w:left w:val="single" w:sz="4" w:space="0" w:color="auto"/>
              <w:bottom w:val="single" w:sz="4" w:space="0" w:color="auto"/>
              <w:right w:val="single" w:sz="4" w:space="0" w:color="auto"/>
            </w:tcBorders>
          </w:tcPr>
          <w:p w14:paraId="04759FC9"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63B7A46" w14:textId="2F7F9CEB" w:rsidTr="00DB7DAC">
        <w:trPr>
          <w:cantSplit/>
        </w:trPr>
        <w:tc>
          <w:tcPr>
            <w:tcW w:w="664" w:type="dxa"/>
            <w:tcBorders>
              <w:top w:val="single" w:sz="4" w:space="0" w:color="auto"/>
              <w:left w:val="single" w:sz="4" w:space="0" w:color="auto"/>
              <w:bottom w:val="single" w:sz="4" w:space="0" w:color="auto"/>
              <w:right w:val="single" w:sz="4" w:space="0" w:color="auto"/>
            </w:tcBorders>
          </w:tcPr>
          <w:p w14:paraId="687E703A"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55A45C2D"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Pełnowymiarowe koło zapasowe mocowane w samochodzie do przewożenia awaryjnego (miejsce uzgodnić z zamawiającym). Zamawiający nie wymaga stałego mocowania koła zapasowego.</w:t>
            </w:r>
          </w:p>
        </w:tc>
        <w:tc>
          <w:tcPr>
            <w:tcW w:w="2835" w:type="dxa"/>
            <w:tcBorders>
              <w:top w:val="single" w:sz="4" w:space="0" w:color="auto"/>
              <w:left w:val="single" w:sz="4" w:space="0" w:color="auto"/>
              <w:bottom w:val="single" w:sz="4" w:space="0" w:color="auto"/>
              <w:right w:val="single" w:sz="4" w:space="0" w:color="auto"/>
            </w:tcBorders>
          </w:tcPr>
          <w:p w14:paraId="4DB3A500"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3FC741C7" w14:textId="7FCDC015" w:rsidTr="00DB7DAC">
        <w:trPr>
          <w:cantSplit/>
        </w:trPr>
        <w:tc>
          <w:tcPr>
            <w:tcW w:w="664" w:type="dxa"/>
            <w:tcBorders>
              <w:top w:val="single" w:sz="4" w:space="0" w:color="auto"/>
              <w:left w:val="single" w:sz="4" w:space="0" w:color="auto"/>
              <w:bottom w:val="single" w:sz="4" w:space="0" w:color="auto"/>
              <w:right w:val="single" w:sz="4" w:space="0" w:color="auto"/>
            </w:tcBorders>
          </w:tcPr>
          <w:p w14:paraId="02CE842F" w14:textId="77777777" w:rsidR="00DB7DAC" w:rsidRPr="00D1622D" w:rsidRDefault="00DB7DAC" w:rsidP="00D1622D">
            <w:pPr>
              <w:pStyle w:val="Akapitzlist"/>
              <w:numPr>
                <w:ilvl w:val="0"/>
                <w:numId w:val="9"/>
              </w:numPr>
              <w:snapToGrid w:val="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47B1ADC1"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wyposażony w:</w:t>
            </w:r>
          </w:p>
          <w:p w14:paraId="0663A52D"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zaczep holowniczy z przodu pojazdu umożliwiający odholowanie pojazdu,</w:t>
            </w:r>
          </w:p>
          <w:p w14:paraId="37C47495"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zaczepy typu szekla z przodu pojazdu 2 szt. i tyłu pojazdu 2szt., każdy z zaczepów musi wytrzymać obciążenie min. 100 </w:t>
            </w:r>
            <w:proofErr w:type="spellStart"/>
            <w:r w:rsidRPr="00BF4F16">
              <w:rPr>
                <w:rFonts w:asciiTheme="minorHAnsi" w:hAnsiTheme="minorHAnsi" w:cstheme="minorHAnsi"/>
                <w:color w:val="000000" w:themeColor="text1"/>
                <w:sz w:val="22"/>
                <w:szCs w:val="22"/>
              </w:rPr>
              <w:t>kN</w:t>
            </w:r>
            <w:proofErr w:type="spellEnd"/>
            <w:r w:rsidRPr="00BF4F16">
              <w:rPr>
                <w:rFonts w:asciiTheme="minorHAnsi" w:hAnsiTheme="minorHAnsi" w:cstheme="minorHAnsi"/>
                <w:color w:val="000000" w:themeColor="text1"/>
                <w:sz w:val="22"/>
                <w:szCs w:val="22"/>
              </w:rPr>
              <w:t xml:space="preserve"> służące do mocowania lin lub wyciągania pojazdu,</w:t>
            </w:r>
          </w:p>
          <w:p w14:paraId="06B94BAE" w14:textId="77777777" w:rsidR="00DB7DAC" w:rsidRPr="00BF4F16" w:rsidRDefault="00DB7DAC" w:rsidP="00B0738A">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tylny zaczep holowniczy typu </w:t>
            </w:r>
            <w:proofErr w:type="spellStart"/>
            <w:r w:rsidRPr="00BF4F16">
              <w:rPr>
                <w:rFonts w:asciiTheme="minorHAnsi" w:hAnsiTheme="minorHAnsi" w:cstheme="minorHAnsi"/>
                <w:color w:val="000000" w:themeColor="text1"/>
                <w:sz w:val="22"/>
                <w:szCs w:val="22"/>
              </w:rPr>
              <w:t>paszczowego</w:t>
            </w:r>
            <w:proofErr w:type="spellEnd"/>
            <w:r w:rsidRPr="00BF4F16">
              <w:rPr>
                <w:rFonts w:asciiTheme="minorHAnsi" w:hAnsiTheme="minorHAnsi" w:cstheme="minorHAnsi"/>
                <w:color w:val="000000" w:themeColor="text1"/>
                <w:sz w:val="22"/>
                <w:szCs w:val="22"/>
              </w:rPr>
              <w:t xml:space="preserve"> zapewniający możliwość holowania przyczepy, gniazdo 24 V, gniazdo pneumatyczne oraz gniazdo ABS do podłączania instalacji przyczepy. </w:t>
            </w:r>
          </w:p>
        </w:tc>
        <w:tc>
          <w:tcPr>
            <w:tcW w:w="2835" w:type="dxa"/>
            <w:tcBorders>
              <w:top w:val="single" w:sz="4" w:space="0" w:color="auto"/>
              <w:left w:val="single" w:sz="4" w:space="0" w:color="auto"/>
              <w:bottom w:val="single" w:sz="4" w:space="0" w:color="auto"/>
              <w:right w:val="single" w:sz="4" w:space="0" w:color="auto"/>
            </w:tcBorders>
          </w:tcPr>
          <w:p w14:paraId="134EEE4D"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398E7CA4" w14:textId="5618BF70" w:rsidTr="00DB7DAC">
        <w:trPr>
          <w:cantSplit/>
        </w:trPr>
        <w:tc>
          <w:tcPr>
            <w:tcW w:w="6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4F2342" w14:textId="77777777" w:rsidR="00DB7DAC" w:rsidRPr="00D1622D" w:rsidRDefault="00DB7DAC" w:rsidP="00BF4F16">
            <w:pPr>
              <w:snapToGrid w:val="0"/>
              <w:ind w:left="102"/>
              <w:jc w:val="center"/>
              <w:rPr>
                <w:rFonts w:asciiTheme="minorHAnsi" w:hAnsiTheme="minorHAnsi" w:cstheme="minorHAnsi"/>
                <w:b/>
                <w:bCs/>
                <w:color w:val="000000" w:themeColor="text1"/>
                <w:sz w:val="12"/>
                <w:szCs w:val="12"/>
              </w:rPr>
            </w:pPr>
          </w:p>
          <w:p w14:paraId="5A334469" w14:textId="41E1D257" w:rsidR="00DB7DAC" w:rsidRPr="00BF4F16" w:rsidRDefault="00DB7DAC" w:rsidP="00BF4F16">
            <w:pPr>
              <w:snapToGrid w:val="0"/>
              <w:ind w:left="102"/>
              <w:jc w:val="center"/>
              <w:rPr>
                <w:rFonts w:asciiTheme="minorHAnsi" w:hAnsiTheme="minorHAnsi" w:cstheme="minorHAnsi"/>
                <w:b/>
                <w:bCs/>
                <w:color w:val="000000" w:themeColor="text1"/>
                <w:sz w:val="22"/>
                <w:szCs w:val="22"/>
              </w:rPr>
            </w:pPr>
            <w:r w:rsidRPr="00BF4F16">
              <w:rPr>
                <w:rFonts w:asciiTheme="minorHAnsi" w:hAnsiTheme="minorHAnsi" w:cstheme="minorHAnsi"/>
                <w:b/>
                <w:bCs/>
                <w:color w:val="000000" w:themeColor="text1"/>
                <w:sz w:val="22"/>
                <w:szCs w:val="22"/>
              </w:rPr>
              <w:t>III.</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6BE94C" w14:textId="77777777" w:rsidR="00DB7DAC" w:rsidRPr="00D1622D" w:rsidRDefault="00DB7DAC" w:rsidP="00BF4F16">
            <w:pPr>
              <w:tabs>
                <w:tab w:val="left" w:pos="5450"/>
              </w:tabs>
              <w:snapToGrid w:val="0"/>
              <w:jc w:val="center"/>
              <w:rPr>
                <w:rFonts w:asciiTheme="minorHAnsi" w:hAnsiTheme="minorHAnsi" w:cstheme="minorHAnsi"/>
                <w:b/>
                <w:bCs/>
                <w:color w:val="000000" w:themeColor="text1"/>
                <w:sz w:val="12"/>
                <w:szCs w:val="12"/>
              </w:rPr>
            </w:pPr>
          </w:p>
          <w:p w14:paraId="49611756" w14:textId="2CC90906" w:rsidR="00DB7DAC" w:rsidRPr="00BF4F16" w:rsidRDefault="00DB7DAC" w:rsidP="00BF4F16">
            <w:pPr>
              <w:tabs>
                <w:tab w:val="left" w:pos="5450"/>
              </w:tabs>
              <w:snapToGrid w:val="0"/>
              <w:jc w:val="center"/>
              <w:rPr>
                <w:rFonts w:asciiTheme="minorHAnsi" w:hAnsiTheme="minorHAnsi" w:cstheme="minorHAnsi"/>
                <w:b/>
                <w:bCs/>
                <w:color w:val="000000" w:themeColor="text1"/>
                <w:sz w:val="24"/>
                <w:szCs w:val="24"/>
              </w:rPr>
            </w:pPr>
            <w:r w:rsidRPr="00BF4F16">
              <w:rPr>
                <w:rFonts w:asciiTheme="minorHAnsi" w:hAnsiTheme="minorHAnsi" w:cstheme="minorHAnsi"/>
                <w:b/>
                <w:bCs/>
                <w:color w:val="000000" w:themeColor="text1"/>
                <w:sz w:val="24"/>
                <w:szCs w:val="24"/>
              </w:rPr>
              <w:t>ZABUDOWA POŻARNICZA</w:t>
            </w:r>
          </w:p>
          <w:p w14:paraId="7BD4572B" w14:textId="2641E7A9" w:rsidR="00DB7DAC" w:rsidRPr="00D1622D" w:rsidRDefault="00DB7DAC" w:rsidP="00BF4F16">
            <w:pPr>
              <w:tabs>
                <w:tab w:val="left" w:pos="5450"/>
              </w:tabs>
              <w:snapToGrid w:val="0"/>
              <w:jc w:val="center"/>
              <w:rPr>
                <w:rFonts w:asciiTheme="minorHAnsi" w:hAnsiTheme="minorHAnsi" w:cstheme="minorHAnsi"/>
                <w:b/>
                <w:bCs/>
                <w:color w:val="000000" w:themeColor="text1"/>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74FFC3" w14:textId="77777777" w:rsidR="00DB7DAC" w:rsidRPr="00D1622D" w:rsidRDefault="00DB7DAC" w:rsidP="00BF4F16">
            <w:pPr>
              <w:tabs>
                <w:tab w:val="left" w:pos="5450"/>
              </w:tabs>
              <w:snapToGrid w:val="0"/>
              <w:jc w:val="center"/>
              <w:rPr>
                <w:rFonts w:asciiTheme="minorHAnsi" w:hAnsiTheme="minorHAnsi" w:cstheme="minorHAnsi"/>
                <w:b/>
                <w:bCs/>
                <w:color w:val="000000" w:themeColor="text1"/>
                <w:sz w:val="12"/>
                <w:szCs w:val="12"/>
              </w:rPr>
            </w:pPr>
          </w:p>
        </w:tc>
      </w:tr>
      <w:tr w:rsidR="00DB7DAC" w:rsidRPr="00BF4F16" w14:paraId="0AC26B6F" w14:textId="398487AC" w:rsidTr="00DB7DAC">
        <w:trPr>
          <w:cantSplit/>
        </w:trPr>
        <w:tc>
          <w:tcPr>
            <w:tcW w:w="664" w:type="dxa"/>
            <w:tcBorders>
              <w:top w:val="single" w:sz="4" w:space="0" w:color="auto"/>
              <w:left w:val="single" w:sz="4" w:space="0" w:color="auto"/>
              <w:bottom w:val="single" w:sz="4" w:space="0" w:color="auto"/>
              <w:right w:val="single" w:sz="4" w:space="0" w:color="auto"/>
            </w:tcBorders>
          </w:tcPr>
          <w:p w14:paraId="6B09FE28" w14:textId="0193837F" w:rsidR="00DB7DAC" w:rsidRPr="00BF4F16" w:rsidRDefault="00DB7DAC" w:rsidP="00DE4FC4">
            <w:pPr>
              <w:numPr>
                <w:ilvl w:val="0"/>
                <w:numId w:val="6"/>
              </w:numPr>
              <w:ind w:left="102" w:firstLine="0"/>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3</w:t>
            </w:r>
          </w:p>
        </w:tc>
        <w:tc>
          <w:tcPr>
            <w:tcW w:w="11198" w:type="dxa"/>
            <w:tcBorders>
              <w:top w:val="single" w:sz="4" w:space="0" w:color="auto"/>
              <w:left w:val="single" w:sz="4" w:space="0" w:color="auto"/>
              <w:bottom w:val="single" w:sz="4" w:space="0" w:color="auto"/>
              <w:right w:val="single" w:sz="4" w:space="0" w:color="auto"/>
            </w:tcBorders>
          </w:tcPr>
          <w:p w14:paraId="7E6EE790" w14:textId="77777777" w:rsidR="00DB7DAC"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Zabudowa wykonana z materiałów odpornych na korozję typu : stal nierdzewna,</w:t>
            </w:r>
            <w:r>
              <w:rPr>
                <w:rFonts w:asciiTheme="minorHAnsi" w:hAnsiTheme="minorHAnsi" w:cstheme="minorHAnsi"/>
                <w:color w:val="000000" w:themeColor="text1"/>
                <w:sz w:val="22"/>
                <w:szCs w:val="22"/>
              </w:rPr>
              <w:t xml:space="preserve"> aluminium,</w:t>
            </w:r>
            <w:r w:rsidRPr="00BF4F16">
              <w:rPr>
                <w:rFonts w:asciiTheme="minorHAnsi" w:hAnsiTheme="minorHAnsi" w:cstheme="minorHAnsi"/>
                <w:color w:val="000000" w:themeColor="text1"/>
                <w:sz w:val="22"/>
                <w:szCs w:val="22"/>
              </w:rPr>
              <w:t xml:space="preserve"> materiały kompozytowe</w:t>
            </w:r>
            <w:r>
              <w:rPr>
                <w:rFonts w:asciiTheme="minorHAnsi" w:hAnsiTheme="minorHAnsi" w:cstheme="minorHAnsi"/>
                <w:color w:val="000000" w:themeColor="text1"/>
                <w:sz w:val="22"/>
                <w:szCs w:val="22"/>
              </w:rPr>
              <w:t>(</w:t>
            </w:r>
            <w:r w:rsidRPr="00BF4F16">
              <w:rPr>
                <w:rFonts w:asciiTheme="minorHAnsi" w:hAnsiTheme="minorHAnsi" w:cstheme="minorHAnsi"/>
                <w:color w:val="000000" w:themeColor="text1"/>
                <w:sz w:val="22"/>
                <w:szCs w:val="22"/>
              </w:rPr>
              <w:t xml:space="preserve">Wyklucza się inne </w:t>
            </w:r>
            <w:r>
              <w:rPr>
                <w:rFonts w:asciiTheme="minorHAnsi" w:hAnsiTheme="minorHAnsi" w:cstheme="minorHAnsi"/>
                <w:color w:val="000000" w:themeColor="text1"/>
                <w:sz w:val="22"/>
                <w:szCs w:val="22"/>
              </w:rPr>
              <w:t xml:space="preserve">stale </w:t>
            </w:r>
            <w:r w:rsidRPr="00BF4F16">
              <w:rPr>
                <w:rFonts w:asciiTheme="minorHAnsi" w:hAnsiTheme="minorHAnsi" w:cstheme="minorHAnsi"/>
                <w:color w:val="000000" w:themeColor="text1"/>
                <w:sz w:val="22"/>
                <w:szCs w:val="22"/>
              </w:rPr>
              <w:t>bez względu na rodzaj zabezpieczenia</w:t>
            </w:r>
            <w:r>
              <w:rPr>
                <w:rFonts w:asciiTheme="minorHAnsi" w:hAnsiTheme="minorHAnsi" w:cstheme="minorHAnsi"/>
                <w:color w:val="000000" w:themeColor="text1"/>
                <w:sz w:val="22"/>
                <w:szCs w:val="22"/>
              </w:rPr>
              <w:t xml:space="preserve"> antykorozyjnego)</w:t>
            </w:r>
            <w:r w:rsidRPr="00BF4F16">
              <w:rPr>
                <w:rFonts w:asciiTheme="minorHAnsi" w:hAnsiTheme="minorHAnsi" w:cstheme="minorHAnsi"/>
                <w:color w:val="000000" w:themeColor="text1"/>
                <w:sz w:val="22"/>
                <w:szCs w:val="22"/>
              </w:rPr>
              <w:t xml:space="preserve">. W przypadku zastosowania zabudowy kompozytowej, krawędzie podestów oraz krawędzie zabudowy, przy których istnieje ryzyko uszkodzenia podczas zdejmowania lub wkładania wyposażenia powinny być zabezpieczone. </w:t>
            </w:r>
          </w:p>
          <w:p w14:paraId="7968233D" w14:textId="18DA0141"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Rodzaj zabudowy potwierdzony w świadectwie dopuszczenia.</w:t>
            </w:r>
          </w:p>
        </w:tc>
        <w:tc>
          <w:tcPr>
            <w:tcW w:w="2835" w:type="dxa"/>
            <w:tcBorders>
              <w:top w:val="single" w:sz="4" w:space="0" w:color="auto"/>
              <w:left w:val="single" w:sz="4" w:space="0" w:color="auto"/>
              <w:bottom w:val="single" w:sz="4" w:space="0" w:color="auto"/>
              <w:right w:val="single" w:sz="4" w:space="0" w:color="auto"/>
            </w:tcBorders>
          </w:tcPr>
          <w:p w14:paraId="2C55B54A"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61EBD0EE" w14:textId="6F18AF9F" w:rsidTr="00DB7DAC">
        <w:trPr>
          <w:cantSplit/>
        </w:trPr>
        <w:tc>
          <w:tcPr>
            <w:tcW w:w="664" w:type="dxa"/>
            <w:tcBorders>
              <w:top w:val="single" w:sz="4" w:space="0" w:color="auto"/>
              <w:left w:val="single" w:sz="4" w:space="0" w:color="auto"/>
              <w:bottom w:val="single" w:sz="4" w:space="0" w:color="auto"/>
              <w:right w:val="single" w:sz="4" w:space="0" w:color="auto"/>
            </w:tcBorders>
          </w:tcPr>
          <w:p w14:paraId="5FA04881"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230A6C22" w14:textId="3D309D1E"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Dach zabudowy wykonany w formie podestu. Powierzchnia dachu pokryta ryflowaną blachą aluminiową o właściwościach  przeciwpoślizgowych, a obrzeża zabezpieczone balustradą ochronną.</w:t>
            </w:r>
          </w:p>
        </w:tc>
        <w:tc>
          <w:tcPr>
            <w:tcW w:w="2835" w:type="dxa"/>
            <w:tcBorders>
              <w:top w:val="single" w:sz="4" w:space="0" w:color="auto"/>
              <w:left w:val="single" w:sz="4" w:space="0" w:color="auto"/>
              <w:bottom w:val="single" w:sz="4" w:space="0" w:color="auto"/>
              <w:right w:val="single" w:sz="4" w:space="0" w:color="auto"/>
            </w:tcBorders>
          </w:tcPr>
          <w:p w14:paraId="21165B81"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7AFA6BFF" w14:textId="71C11756" w:rsidTr="00DB7DAC">
        <w:trPr>
          <w:cantSplit/>
        </w:trPr>
        <w:tc>
          <w:tcPr>
            <w:tcW w:w="664" w:type="dxa"/>
            <w:tcBorders>
              <w:top w:val="single" w:sz="4" w:space="0" w:color="auto"/>
              <w:left w:val="single" w:sz="4" w:space="0" w:color="auto"/>
              <w:bottom w:val="single" w:sz="4" w:space="0" w:color="auto"/>
              <w:right w:val="single" w:sz="4" w:space="0" w:color="auto"/>
            </w:tcBorders>
          </w:tcPr>
          <w:p w14:paraId="2EBB271C"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5CD81F2F" w14:textId="03A1C8D9"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Na dachu pojazdu zamontowana zamykana skrzynia, wykonana z materiału odpornego na korozję (wymiary skrzyni do uzgodnienia z zamawiającym w czasie realizacji zamówienia). Skrzynia wyposażona w oświetlenie typu LED oraz system wentylacji. Uchwyty z rolkami  na drabinę wysuwną</w:t>
            </w:r>
            <w:r>
              <w:rPr>
                <w:rFonts w:asciiTheme="minorHAnsi" w:hAnsiTheme="minorHAnsi" w:cstheme="minorHAnsi"/>
                <w:color w:val="000000" w:themeColor="text1"/>
                <w:sz w:val="22"/>
                <w:szCs w:val="22"/>
              </w:rPr>
              <w:t xml:space="preserve"> typu </w:t>
            </w:r>
            <w:r w:rsidRPr="00BF4F16">
              <w:rPr>
                <w:rFonts w:asciiTheme="minorHAnsi" w:hAnsiTheme="minorHAnsi" w:cstheme="minorHAnsi"/>
                <w:color w:val="000000" w:themeColor="text1"/>
                <w:sz w:val="22"/>
                <w:szCs w:val="22"/>
              </w:rPr>
              <w:t xml:space="preserve"> D10W z podporami oraz uchwyty na sprzęt dostarczony przez zamawiającego.</w:t>
            </w:r>
          </w:p>
        </w:tc>
        <w:tc>
          <w:tcPr>
            <w:tcW w:w="2835" w:type="dxa"/>
            <w:tcBorders>
              <w:top w:val="single" w:sz="4" w:space="0" w:color="auto"/>
              <w:left w:val="single" w:sz="4" w:space="0" w:color="auto"/>
              <w:bottom w:val="single" w:sz="4" w:space="0" w:color="auto"/>
              <w:right w:val="single" w:sz="4" w:space="0" w:color="auto"/>
            </w:tcBorders>
          </w:tcPr>
          <w:p w14:paraId="17A93648"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5AFADA12" w14:textId="51941B55" w:rsidTr="00DB7DAC">
        <w:trPr>
          <w:cantSplit/>
        </w:trPr>
        <w:tc>
          <w:tcPr>
            <w:tcW w:w="664" w:type="dxa"/>
            <w:tcBorders>
              <w:top w:val="single" w:sz="4" w:space="0" w:color="auto"/>
              <w:left w:val="single" w:sz="4" w:space="0" w:color="auto"/>
              <w:bottom w:val="single" w:sz="4" w:space="0" w:color="auto"/>
              <w:right w:val="single" w:sz="4" w:space="0" w:color="auto"/>
            </w:tcBorders>
          </w:tcPr>
          <w:p w14:paraId="740E062D"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78A0E24D" w14:textId="77777777" w:rsidR="00DB7DAC" w:rsidRPr="00BF4F16" w:rsidRDefault="00DB7DAC" w:rsidP="002310EB">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Działko wodno- pianowe DWP 16 o regulowanej wydajności, umieszczone na dachu zabudowy pojazdu.</w:t>
            </w:r>
          </w:p>
          <w:p w14:paraId="590FE5F4" w14:textId="72731AEB" w:rsidR="00DB7DAC" w:rsidRPr="00BF4F16" w:rsidRDefault="00DB7DAC" w:rsidP="002310EB">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Przy podstawie działka powinien być zamontowany zawór odcinający kulowy ręczny</w:t>
            </w:r>
            <w:r>
              <w:rPr>
                <w:rFonts w:asciiTheme="minorHAnsi" w:hAnsiTheme="minorHAnsi" w:cstheme="minorHAnsi"/>
                <w:color w:val="000000" w:themeColor="text1"/>
                <w:sz w:val="22"/>
                <w:szCs w:val="22"/>
              </w:rPr>
              <w:t xml:space="preserve"> lub </w:t>
            </w:r>
            <w:proofErr w:type="spellStart"/>
            <w:r>
              <w:rPr>
                <w:rFonts w:asciiTheme="minorHAnsi" w:hAnsiTheme="minorHAnsi" w:cstheme="minorHAnsi"/>
                <w:color w:val="000000" w:themeColor="text1"/>
                <w:sz w:val="22"/>
                <w:szCs w:val="22"/>
              </w:rPr>
              <w:t>równowżny</w:t>
            </w:r>
            <w:proofErr w:type="spellEnd"/>
            <w:r w:rsidRPr="00BF4F16">
              <w:rPr>
                <w:rFonts w:asciiTheme="minorHAnsi" w:hAnsiTheme="minorHAnsi" w:cstheme="minorHAnsi"/>
                <w:color w:val="000000" w:themeColor="text1"/>
                <w:sz w:val="22"/>
                <w:szCs w:val="22"/>
              </w:rPr>
              <w:t>. 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2835" w:type="dxa"/>
            <w:tcBorders>
              <w:top w:val="single" w:sz="4" w:space="0" w:color="auto"/>
              <w:left w:val="single" w:sz="4" w:space="0" w:color="auto"/>
              <w:bottom w:val="single" w:sz="4" w:space="0" w:color="auto"/>
              <w:right w:val="single" w:sz="4" w:space="0" w:color="auto"/>
            </w:tcBorders>
          </w:tcPr>
          <w:p w14:paraId="39E9680B" w14:textId="77777777" w:rsidR="00DB7DAC" w:rsidRPr="00BF4F16" w:rsidRDefault="00DB7DAC" w:rsidP="002310EB">
            <w:pPr>
              <w:snapToGrid w:val="0"/>
              <w:jc w:val="both"/>
              <w:rPr>
                <w:rFonts w:asciiTheme="minorHAnsi" w:hAnsiTheme="minorHAnsi" w:cstheme="minorHAnsi"/>
                <w:color w:val="000000" w:themeColor="text1"/>
                <w:sz w:val="22"/>
                <w:szCs w:val="22"/>
              </w:rPr>
            </w:pPr>
          </w:p>
        </w:tc>
      </w:tr>
      <w:tr w:rsidR="00DB7DAC" w:rsidRPr="00BF4F16" w14:paraId="0918E755" w14:textId="4A493182" w:rsidTr="00DB7DAC">
        <w:trPr>
          <w:cantSplit/>
        </w:trPr>
        <w:tc>
          <w:tcPr>
            <w:tcW w:w="664" w:type="dxa"/>
            <w:tcBorders>
              <w:top w:val="single" w:sz="4" w:space="0" w:color="auto"/>
              <w:left w:val="single" w:sz="4" w:space="0" w:color="auto"/>
              <w:bottom w:val="single" w:sz="4" w:space="0" w:color="auto"/>
              <w:right w:val="single" w:sz="4" w:space="0" w:color="auto"/>
            </w:tcBorders>
          </w:tcPr>
          <w:p w14:paraId="648CDA66"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AA3708C" w14:textId="77777777" w:rsidR="00DB7DAC" w:rsidRPr="00BF4F16" w:rsidRDefault="00DB7DAC" w:rsidP="00F83139">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Powierzchnie platform, podestu roboczego i podłogi kabiny w wykonaniu antypoślizgowym.</w:t>
            </w:r>
          </w:p>
        </w:tc>
        <w:tc>
          <w:tcPr>
            <w:tcW w:w="2835" w:type="dxa"/>
            <w:tcBorders>
              <w:top w:val="single" w:sz="4" w:space="0" w:color="auto"/>
              <w:left w:val="single" w:sz="4" w:space="0" w:color="auto"/>
              <w:bottom w:val="single" w:sz="4" w:space="0" w:color="auto"/>
              <w:right w:val="single" w:sz="4" w:space="0" w:color="auto"/>
            </w:tcBorders>
          </w:tcPr>
          <w:p w14:paraId="74FD14F3" w14:textId="77777777" w:rsidR="00DB7DAC" w:rsidRPr="00BF4F16" w:rsidRDefault="00DB7DAC" w:rsidP="00F83139">
            <w:pPr>
              <w:snapToGrid w:val="0"/>
              <w:jc w:val="both"/>
              <w:rPr>
                <w:rFonts w:asciiTheme="minorHAnsi" w:hAnsiTheme="minorHAnsi" w:cstheme="minorHAnsi"/>
                <w:color w:val="000000" w:themeColor="text1"/>
                <w:sz w:val="22"/>
                <w:szCs w:val="22"/>
              </w:rPr>
            </w:pPr>
          </w:p>
        </w:tc>
      </w:tr>
      <w:tr w:rsidR="00DB7DAC" w:rsidRPr="00BF4F16" w14:paraId="71A10FD0" w14:textId="2C19AE7B" w:rsidTr="00DB7DAC">
        <w:trPr>
          <w:cantSplit/>
        </w:trPr>
        <w:tc>
          <w:tcPr>
            <w:tcW w:w="664" w:type="dxa"/>
            <w:tcBorders>
              <w:top w:val="single" w:sz="4" w:space="0" w:color="auto"/>
              <w:left w:val="single" w:sz="4" w:space="0" w:color="auto"/>
              <w:bottom w:val="single" w:sz="4" w:space="0" w:color="auto"/>
              <w:right w:val="single" w:sz="4" w:space="0" w:color="auto"/>
            </w:tcBorders>
          </w:tcPr>
          <w:p w14:paraId="1B6F66E5"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1BCB2FD1" w14:textId="77777777" w:rsidR="00DB7DAC" w:rsidRPr="00BF4F16" w:rsidRDefault="00DB7DAC" w:rsidP="005E4BC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Półki sprzętowe wykonane z aluminium, w systemie z możliwością płynnej regulacji położenia wysokości półek. Wewnętrzne poszycia skrytek wykonane  z anodowanej blachy aluminiowej.</w:t>
            </w:r>
          </w:p>
          <w:p w14:paraId="5CF6297C" w14:textId="77777777" w:rsidR="00DB7DAC" w:rsidRPr="00BF4F16" w:rsidRDefault="00DB7DAC" w:rsidP="005E4BC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 trzy skrytki na bokach pojazdu, jedna skrytka z tyłu (w układzie 3+3+1).</w:t>
            </w:r>
          </w:p>
        </w:tc>
        <w:tc>
          <w:tcPr>
            <w:tcW w:w="2835" w:type="dxa"/>
            <w:tcBorders>
              <w:top w:val="single" w:sz="4" w:space="0" w:color="auto"/>
              <w:left w:val="single" w:sz="4" w:space="0" w:color="auto"/>
              <w:bottom w:val="single" w:sz="4" w:space="0" w:color="auto"/>
              <w:right w:val="single" w:sz="4" w:space="0" w:color="auto"/>
            </w:tcBorders>
          </w:tcPr>
          <w:p w14:paraId="7047766E" w14:textId="77777777" w:rsidR="00DB7DAC" w:rsidRPr="00BF4F16" w:rsidRDefault="00DB7DAC" w:rsidP="005E4BC1">
            <w:pPr>
              <w:jc w:val="both"/>
              <w:rPr>
                <w:rFonts w:asciiTheme="minorHAnsi" w:hAnsiTheme="minorHAnsi" w:cstheme="minorHAnsi"/>
                <w:color w:val="000000" w:themeColor="text1"/>
                <w:sz w:val="22"/>
                <w:szCs w:val="22"/>
              </w:rPr>
            </w:pPr>
          </w:p>
        </w:tc>
      </w:tr>
      <w:tr w:rsidR="00DB7DAC" w:rsidRPr="00BF4F16" w14:paraId="13AD3D86" w14:textId="00973A53" w:rsidTr="00DB7DAC">
        <w:trPr>
          <w:cantSplit/>
        </w:trPr>
        <w:tc>
          <w:tcPr>
            <w:tcW w:w="664" w:type="dxa"/>
            <w:tcBorders>
              <w:top w:val="single" w:sz="4" w:space="0" w:color="auto"/>
              <w:left w:val="single" w:sz="4" w:space="0" w:color="auto"/>
              <w:bottom w:val="single" w:sz="4" w:space="0" w:color="auto"/>
              <w:right w:val="single" w:sz="4" w:space="0" w:color="auto"/>
            </w:tcBorders>
          </w:tcPr>
          <w:p w14:paraId="4AE89BD8"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58AF7BEB"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Drabina do wejścia na dach ,,składana” wykonana z materiałów nierdzewnych, 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BF4F16">
                <w:rPr>
                  <w:rFonts w:asciiTheme="minorHAnsi" w:hAnsiTheme="minorHAnsi" w:cstheme="minorHAnsi"/>
                  <w:color w:val="000000" w:themeColor="text1"/>
                  <w:sz w:val="22"/>
                  <w:szCs w:val="22"/>
                </w:rPr>
                <w:t>600 mm</w:t>
              </w:r>
            </w:smartTag>
            <w:r w:rsidRPr="00BF4F16">
              <w:rPr>
                <w:rFonts w:asciiTheme="minorHAnsi" w:hAnsiTheme="minorHAnsi" w:cstheme="minorHAnsi"/>
                <w:color w:val="000000" w:themeColor="text1"/>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A5260B"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768F6576" w14:textId="0EB14E10" w:rsidTr="00DB7DAC">
        <w:trPr>
          <w:cantSplit/>
        </w:trPr>
        <w:tc>
          <w:tcPr>
            <w:tcW w:w="664" w:type="dxa"/>
            <w:tcBorders>
              <w:top w:val="single" w:sz="4" w:space="0" w:color="auto"/>
              <w:left w:val="single" w:sz="4" w:space="0" w:color="auto"/>
              <w:bottom w:val="single" w:sz="4" w:space="0" w:color="auto"/>
              <w:right w:val="single" w:sz="4" w:space="0" w:color="auto"/>
            </w:tcBorders>
          </w:tcPr>
          <w:p w14:paraId="781DF952"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934836F" w14:textId="335D6A31" w:rsidR="00DB7DAC" w:rsidRPr="00BF4F16" w:rsidRDefault="00DB7DAC" w:rsidP="000C68C8">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Skrytki na sprzęt i wyposażenie muszą być zamykane żaluzjami wodo i pyłoszczelnymi wykonanymi z anodowanego aluminium, wspomaganymi systemem sprężynowym,  i zabezpieczeniem przed samoczynnym zamykaniem, wyposażonymi w zamki zamykane na klucz, jeden klucz pasujący do wszystkich zamków. Zamknięcia żaluzji typu rurkowego. Wszystkie żaluzje powinny posiadać taśmy ułatwiające zamykanie (wszystkie taśmy zainstalowane po prawej stronie skrytki). </w:t>
            </w:r>
          </w:p>
        </w:tc>
        <w:tc>
          <w:tcPr>
            <w:tcW w:w="2835" w:type="dxa"/>
            <w:tcBorders>
              <w:top w:val="single" w:sz="4" w:space="0" w:color="auto"/>
              <w:left w:val="single" w:sz="4" w:space="0" w:color="auto"/>
              <w:bottom w:val="single" w:sz="4" w:space="0" w:color="auto"/>
              <w:right w:val="single" w:sz="4" w:space="0" w:color="auto"/>
            </w:tcBorders>
          </w:tcPr>
          <w:p w14:paraId="430C877D" w14:textId="77777777" w:rsidR="00DB7DAC" w:rsidRPr="00BF4F16" w:rsidRDefault="00DB7DAC" w:rsidP="000C68C8">
            <w:pPr>
              <w:snapToGrid w:val="0"/>
              <w:jc w:val="both"/>
              <w:rPr>
                <w:rFonts w:asciiTheme="minorHAnsi" w:hAnsiTheme="minorHAnsi" w:cstheme="minorHAnsi"/>
                <w:color w:val="000000" w:themeColor="text1"/>
                <w:sz w:val="22"/>
                <w:szCs w:val="22"/>
              </w:rPr>
            </w:pPr>
          </w:p>
        </w:tc>
      </w:tr>
      <w:tr w:rsidR="00DB7DAC" w:rsidRPr="00BF4F16" w14:paraId="7386ACB6" w14:textId="52B6B1C8" w:rsidTr="00DB7DAC">
        <w:trPr>
          <w:cantSplit/>
        </w:trPr>
        <w:tc>
          <w:tcPr>
            <w:tcW w:w="664" w:type="dxa"/>
            <w:tcBorders>
              <w:top w:val="single" w:sz="4" w:space="0" w:color="auto"/>
              <w:left w:val="single" w:sz="4" w:space="0" w:color="auto"/>
              <w:bottom w:val="single" w:sz="4" w:space="0" w:color="auto"/>
              <w:right w:val="single" w:sz="4" w:space="0" w:color="auto"/>
            </w:tcBorders>
          </w:tcPr>
          <w:p w14:paraId="3C90FBD7"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211A47EA" w14:textId="3DF7A3C6"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Schowki wyposażone w regał wysuwny </w:t>
            </w:r>
            <w:r>
              <w:rPr>
                <w:rFonts w:asciiTheme="minorHAnsi" w:hAnsiTheme="minorHAnsi" w:cstheme="minorHAnsi"/>
                <w:color w:val="000000" w:themeColor="text1"/>
                <w:sz w:val="22"/>
                <w:szCs w:val="22"/>
              </w:rPr>
              <w:t xml:space="preserve">lub obrotowy </w:t>
            </w:r>
            <w:r w:rsidRPr="00BF4F16">
              <w:rPr>
                <w:rFonts w:asciiTheme="minorHAnsi" w:hAnsiTheme="minorHAnsi" w:cstheme="minorHAnsi"/>
                <w:color w:val="000000" w:themeColor="text1"/>
                <w:sz w:val="22"/>
                <w:szCs w:val="22"/>
              </w:rPr>
              <w:t>na urządzenia ratownicze typu łom, młot, siekiera itp. oraz 3 szt. podestów wysuwnych pod sprzęt hydrauliczny, agregat prądotwórczy itp.</w:t>
            </w:r>
          </w:p>
        </w:tc>
        <w:tc>
          <w:tcPr>
            <w:tcW w:w="2835" w:type="dxa"/>
            <w:tcBorders>
              <w:top w:val="single" w:sz="4" w:space="0" w:color="auto"/>
              <w:left w:val="single" w:sz="4" w:space="0" w:color="auto"/>
              <w:bottom w:val="single" w:sz="4" w:space="0" w:color="auto"/>
              <w:right w:val="single" w:sz="4" w:space="0" w:color="auto"/>
            </w:tcBorders>
          </w:tcPr>
          <w:p w14:paraId="45CF2AA9"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A8877DC" w14:textId="37A4698A" w:rsidTr="00DB7DAC">
        <w:trPr>
          <w:cantSplit/>
        </w:trPr>
        <w:tc>
          <w:tcPr>
            <w:tcW w:w="664" w:type="dxa"/>
            <w:tcBorders>
              <w:top w:val="single" w:sz="4" w:space="0" w:color="auto"/>
              <w:left w:val="single" w:sz="4" w:space="0" w:color="auto"/>
              <w:bottom w:val="single" w:sz="4" w:space="0" w:color="auto"/>
              <w:right w:val="single" w:sz="4" w:space="0" w:color="auto"/>
            </w:tcBorders>
          </w:tcPr>
          <w:p w14:paraId="4E9D5DD3"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62535CE" w14:textId="39616BD9"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Złącze instalacji pneumatycznej w </w:t>
            </w:r>
            <w:r>
              <w:rPr>
                <w:rFonts w:asciiTheme="minorHAnsi" w:hAnsiTheme="minorHAnsi" w:cstheme="minorHAnsi"/>
                <w:color w:val="000000" w:themeColor="text1"/>
                <w:sz w:val="22"/>
                <w:szCs w:val="22"/>
              </w:rPr>
              <w:t xml:space="preserve">kabinie i </w:t>
            </w:r>
            <w:r w:rsidRPr="00BF4F16">
              <w:rPr>
                <w:rFonts w:asciiTheme="minorHAnsi" w:hAnsiTheme="minorHAnsi" w:cstheme="minorHAnsi"/>
                <w:color w:val="000000" w:themeColor="text1"/>
                <w:sz w:val="22"/>
                <w:szCs w:val="22"/>
              </w:rPr>
              <w:t>dwóch skrytkach (po jednym  na lewą i prawą stronę)</w:t>
            </w:r>
          </w:p>
        </w:tc>
        <w:tc>
          <w:tcPr>
            <w:tcW w:w="2835" w:type="dxa"/>
            <w:tcBorders>
              <w:top w:val="single" w:sz="4" w:space="0" w:color="auto"/>
              <w:left w:val="single" w:sz="4" w:space="0" w:color="auto"/>
              <w:bottom w:val="single" w:sz="4" w:space="0" w:color="auto"/>
              <w:right w:val="single" w:sz="4" w:space="0" w:color="auto"/>
            </w:tcBorders>
          </w:tcPr>
          <w:p w14:paraId="3971AC4C"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76B23821" w14:textId="58EBBF4B" w:rsidTr="00DB7DAC">
        <w:trPr>
          <w:cantSplit/>
        </w:trPr>
        <w:tc>
          <w:tcPr>
            <w:tcW w:w="664" w:type="dxa"/>
            <w:tcBorders>
              <w:top w:val="single" w:sz="4" w:space="0" w:color="auto"/>
              <w:left w:val="single" w:sz="4" w:space="0" w:color="auto"/>
              <w:bottom w:val="single" w:sz="4" w:space="0" w:color="auto"/>
              <w:right w:val="single" w:sz="4" w:space="0" w:color="auto"/>
            </w:tcBorders>
          </w:tcPr>
          <w:p w14:paraId="109CB330"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692EFA8"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Skrytki na sprzęt i przedział autopompy wyposażone w oświetlenie typu LED, włączane automatycznie po otwarciu skrytki. Główny wyłącznik oświetlenia skrytek  zainstalowany w kabinie kierowcy, </w:t>
            </w:r>
          </w:p>
        </w:tc>
        <w:tc>
          <w:tcPr>
            <w:tcW w:w="2835" w:type="dxa"/>
            <w:tcBorders>
              <w:top w:val="single" w:sz="4" w:space="0" w:color="auto"/>
              <w:left w:val="single" w:sz="4" w:space="0" w:color="auto"/>
              <w:bottom w:val="single" w:sz="4" w:space="0" w:color="auto"/>
              <w:right w:val="single" w:sz="4" w:space="0" w:color="auto"/>
            </w:tcBorders>
          </w:tcPr>
          <w:p w14:paraId="6716785C"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5BF60E6D" w14:textId="641452A3" w:rsidTr="00DB7DAC">
        <w:trPr>
          <w:cantSplit/>
        </w:trPr>
        <w:tc>
          <w:tcPr>
            <w:tcW w:w="664" w:type="dxa"/>
            <w:tcBorders>
              <w:top w:val="single" w:sz="4" w:space="0" w:color="auto"/>
              <w:left w:val="single" w:sz="4" w:space="0" w:color="auto"/>
              <w:bottom w:val="single" w:sz="4" w:space="0" w:color="auto"/>
              <w:right w:val="single" w:sz="4" w:space="0" w:color="auto"/>
            </w:tcBorders>
          </w:tcPr>
          <w:p w14:paraId="2E20514F"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28DC1F57"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Pojazd  wyposażony w: </w:t>
            </w:r>
          </w:p>
          <w:p w14:paraId="1FAB05B4" w14:textId="43704893"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oświetlenie</w:t>
            </w:r>
            <w:r w:rsidRPr="00BF4F16">
              <w:rPr>
                <w:rFonts w:asciiTheme="minorHAnsi" w:hAnsiTheme="minorHAnsi" w:cstheme="minorHAnsi"/>
                <w:color w:val="000000" w:themeColor="text1"/>
                <w:sz w:val="22"/>
                <w:szCs w:val="22"/>
              </w:rPr>
              <w:t xml:space="preserve"> LED umieszczone na każdym boku pojazdu w górnej części zabudowy pożarniczej, </w:t>
            </w:r>
          </w:p>
          <w:p w14:paraId="7F068D99"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oświetlenie włączane z przedziału autopompy oraz miejsca kierowcy pojazdu,</w:t>
            </w:r>
          </w:p>
          <w:p w14:paraId="3973242A" w14:textId="77777777" w:rsidR="00DB7DAC" w:rsidRPr="00BF4F16" w:rsidRDefault="00DB7DAC" w:rsidP="00174301">
            <w:pPr>
              <w:snapToGrid w:val="0"/>
              <w:ind w:left="9"/>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oświetlenie powierzchni roboczej dachu lampami typu LED,</w:t>
            </w:r>
          </w:p>
          <w:p w14:paraId="113F2339"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oświetlenie  typu  LED umieszczone  nad drzwiami  wyjściowymi  kabiny  załogi.</w:t>
            </w:r>
          </w:p>
        </w:tc>
        <w:tc>
          <w:tcPr>
            <w:tcW w:w="2835" w:type="dxa"/>
            <w:tcBorders>
              <w:top w:val="single" w:sz="4" w:space="0" w:color="auto"/>
              <w:left w:val="single" w:sz="4" w:space="0" w:color="auto"/>
              <w:bottom w:val="single" w:sz="4" w:space="0" w:color="auto"/>
              <w:right w:val="single" w:sz="4" w:space="0" w:color="auto"/>
            </w:tcBorders>
          </w:tcPr>
          <w:p w14:paraId="7AB322A9"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6BB5BE95" w14:textId="4545995E" w:rsidTr="00DB7DAC">
        <w:trPr>
          <w:cantSplit/>
        </w:trPr>
        <w:tc>
          <w:tcPr>
            <w:tcW w:w="664" w:type="dxa"/>
            <w:tcBorders>
              <w:top w:val="single" w:sz="4" w:space="0" w:color="auto"/>
              <w:left w:val="single" w:sz="4" w:space="0" w:color="auto"/>
              <w:bottom w:val="single" w:sz="4" w:space="0" w:color="auto"/>
              <w:right w:val="single" w:sz="4" w:space="0" w:color="auto"/>
            </w:tcBorders>
          </w:tcPr>
          <w:p w14:paraId="099465E2"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1D15535D"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Szuflady, podesty i wysuwane tace  automatycznie blokowane  w pozycji zamkniętej i otwartej oraz posiadają zabezpieczenie przed całkowitym wyciągnięciem wypadaniem z prowadnic.</w:t>
            </w:r>
          </w:p>
        </w:tc>
        <w:tc>
          <w:tcPr>
            <w:tcW w:w="2835" w:type="dxa"/>
            <w:tcBorders>
              <w:top w:val="single" w:sz="4" w:space="0" w:color="auto"/>
              <w:left w:val="single" w:sz="4" w:space="0" w:color="auto"/>
              <w:bottom w:val="single" w:sz="4" w:space="0" w:color="auto"/>
              <w:right w:val="single" w:sz="4" w:space="0" w:color="auto"/>
            </w:tcBorders>
          </w:tcPr>
          <w:p w14:paraId="1A197B40"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20AEB4D" w14:textId="5E9A0065" w:rsidTr="00DB7DAC">
        <w:trPr>
          <w:cantSplit/>
        </w:trPr>
        <w:tc>
          <w:tcPr>
            <w:tcW w:w="664" w:type="dxa"/>
            <w:tcBorders>
              <w:top w:val="single" w:sz="4" w:space="0" w:color="auto"/>
              <w:left w:val="single" w:sz="4" w:space="0" w:color="auto"/>
              <w:bottom w:val="single" w:sz="4" w:space="0" w:color="auto"/>
              <w:right w:val="single" w:sz="4" w:space="0" w:color="auto"/>
            </w:tcBorders>
          </w:tcPr>
          <w:p w14:paraId="365D55E9"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35B5A82F"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Szuflady, podesty i tace wystające w pozycji otwartej powyżej </w:t>
            </w:r>
            <w:smartTag w:uri="urn:schemas-microsoft-com:office:smarttags" w:element="metricconverter">
              <w:smartTagPr>
                <w:attr w:name="ProductID" w:val="250 mm"/>
              </w:smartTagPr>
              <w:r w:rsidRPr="00BF4F16">
                <w:rPr>
                  <w:rFonts w:asciiTheme="minorHAnsi" w:hAnsiTheme="minorHAnsi" w:cstheme="minorHAnsi"/>
                  <w:color w:val="000000" w:themeColor="text1"/>
                  <w:sz w:val="22"/>
                  <w:szCs w:val="22"/>
                </w:rPr>
                <w:t>250 mm</w:t>
              </w:r>
            </w:smartTag>
            <w:r w:rsidRPr="00BF4F16">
              <w:rPr>
                <w:rFonts w:asciiTheme="minorHAnsi" w:hAnsiTheme="minorHAnsi" w:cstheme="minorHAnsi"/>
                <w:color w:val="000000" w:themeColor="text1"/>
                <w:sz w:val="22"/>
                <w:szCs w:val="22"/>
              </w:rPr>
              <w:t xml:space="preserve"> poza obrys pojazdu posiadają oznakowanie ostrzegawcze.</w:t>
            </w:r>
          </w:p>
        </w:tc>
        <w:tc>
          <w:tcPr>
            <w:tcW w:w="2835" w:type="dxa"/>
            <w:tcBorders>
              <w:top w:val="single" w:sz="4" w:space="0" w:color="auto"/>
              <w:left w:val="single" w:sz="4" w:space="0" w:color="auto"/>
              <w:bottom w:val="single" w:sz="4" w:space="0" w:color="auto"/>
              <w:right w:val="single" w:sz="4" w:space="0" w:color="auto"/>
            </w:tcBorders>
          </w:tcPr>
          <w:p w14:paraId="550DFABB"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CCE6F37" w14:textId="1458C22F" w:rsidTr="00DB7DAC">
        <w:trPr>
          <w:cantSplit/>
        </w:trPr>
        <w:tc>
          <w:tcPr>
            <w:tcW w:w="664" w:type="dxa"/>
            <w:tcBorders>
              <w:top w:val="single" w:sz="4" w:space="0" w:color="auto"/>
              <w:left w:val="single" w:sz="4" w:space="0" w:color="auto"/>
              <w:bottom w:val="single" w:sz="4" w:space="0" w:color="auto"/>
              <w:right w:val="single" w:sz="4" w:space="0" w:color="auto"/>
            </w:tcBorders>
          </w:tcPr>
          <w:p w14:paraId="77F19E52"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B539639"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Uchwyty, klamki wszystkich urządzeń samochodu, drzwi żaluzjowych, szuflad, podestów, tac, skonstruowane tak, aby umożliwiały ich obsługę w rękawicach.</w:t>
            </w:r>
          </w:p>
        </w:tc>
        <w:tc>
          <w:tcPr>
            <w:tcW w:w="2835" w:type="dxa"/>
            <w:tcBorders>
              <w:top w:val="single" w:sz="4" w:space="0" w:color="auto"/>
              <w:left w:val="single" w:sz="4" w:space="0" w:color="auto"/>
              <w:bottom w:val="single" w:sz="4" w:space="0" w:color="auto"/>
              <w:right w:val="single" w:sz="4" w:space="0" w:color="auto"/>
            </w:tcBorders>
          </w:tcPr>
          <w:p w14:paraId="2C1E4E48"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BB39F33" w14:textId="21ADE564" w:rsidTr="00DB7DAC">
        <w:trPr>
          <w:cantSplit/>
        </w:trPr>
        <w:tc>
          <w:tcPr>
            <w:tcW w:w="664" w:type="dxa"/>
            <w:tcBorders>
              <w:top w:val="single" w:sz="4" w:space="0" w:color="auto"/>
              <w:left w:val="single" w:sz="4" w:space="0" w:color="auto"/>
              <w:bottom w:val="single" w:sz="4" w:space="0" w:color="auto"/>
              <w:right w:val="single" w:sz="4" w:space="0" w:color="auto"/>
            </w:tcBorders>
          </w:tcPr>
          <w:p w14:paraId="368D523E"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2ACA756A" w14:textId="3E9E17DF" w:rsidR="00DB7DAC" w:rsidRPr="00BF4F16" w:rsidRDefault="00DB7DAC" w:rsidP="00BC2D1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Zbiornik wody o pojemności nominalnej min. 3m</w:t>
            </w:r>
            <w:r>
              <w:rPr>
                <w:rFonts w:asciiTheme="minorHAnsi" w:hAnsiTheme="minorHAnsi" w:cstheme="minorHAnsi"/>
                <w:color w:val="000000" w:themeColor="text1"/>
                <w:sz w:val="22"/>
                <w:szCs w:val="22"/>
              </w:rPr>
              <w:t>³</w:t>
            </w:r>
            <w:r w:rsidRPr="00BF4F16">
              <w:rPr>
                <w:rFonts w:asciiTheme="minorHAnsi" w:hAnsiTheme="minorHAnsi" w:cstheme="minorHAnsi"/>
                <w:color w:val="000000" w:themeColor="text1"/>
                <w:sz w:val="22"/>
                <w:szCs w:val="22"/>
              </w:rPr>
              <w:t xml:space="preserve"> wykonany z kompozytu (dopuszcza się tolerancję wykonania zbiornika w stosunku do pojemności nominalnej +/- 5 % ). Układ napełniania zbiornika z automatycznym zaworem odcinającym z możliwością ręcznego przesterowania zaworu odcinającego w celu dopełnienia zbiornika.</w:t>
            </w:r>
          </w:p>
          <w:p w14:paraId="6698F661" w14:textId="34073B8D" w:rsidR="00DB7DAC" w:rsidRPr="00BF4F16" w:rsidRDefault="00DB7DAC" w:rsidP="00BC2D1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Zbiornik wyposażony w oprzyrządowanie umożliwiające jego bezpieczną eksploatacje, oraz układ zabezpieczającym przed wypływem wody podczas jazdy. Zbiornik musi posiadać otwierany właz rewizyjny oraz falochrony i grodzie.</w:t>
            </w:r>
          </w:p>
        </w:tc>
        <w:tc>
          <w:tcPr>
            <w:tcW w:w="2835" w:type="dxa"/>
            <w:tcBorders>
              <w:top w:val="single" w:sz="4" w:space="0" w:color="auto"/>
              <w:left w:val="single" w:sz="4" w:space="0" w:color="auto"/>
              <w:bottom w:val="single" w:sz="4" w:space="0" w:color="auto"/>
              <w:right w:val="single" w:sz="4" w:space="0" w:color="auto"/>
            </w:tcBorders>
          </w:tcPr>
          <w:p w14:paraId="274600E0" w14:textId="662E362C" w:rsidR="00DB7DAC" w:rsidRPr="00BF4F16" w:rsidRDefault="00DB7DAC" w:rsidP="00BC2D16">
            <w:pPr>
              <w:snapToGrid w:val="0"/>
              <w:jc w:val="both"/>
              <w:rPr>
                <w:rFonts w:asciiTheme="minorHAnsi" w:hAnsiTheme="minorHAnsi" w:cstheme="minorHAnsi"/>
                <w:color w:val="000000" w:themeColor="text1"/>
                <w:sz w:val="22"/>
                <w:szCs w:val="22"/>
              </w:rPr>
            </w:pPr>
            <w:r w:rsidRPr="00DB7DAC">
              <w:rPr>
                <w:rFonts w:asciiTheme="minorHAnsi" w:hAnsiTheme="minorHAnsi" w:cstheme="minorHAnsi"/>
                <w:color w:val="000000" w:themeColor="text1"/>
                <w:sz w:val="14"/>
                <w:szCs w:val="14"/>
              </w:rPr>
              <w:t>Należy podać pojemnoś</w:t>
            </w:r>
            <w:r>
              <w:rPr>
                <w:rFonts w:asciiTheme="minorHAnsi" w:hAnsiTheme="minorHAnsi" w:cstheme="minorHAnsi"/>
                <w:color w:val="000000" w:themeColor="text1"/>
                <w:sz w:val="14"/>
                <w:szCs w:val="14"/>
              </w:rPr>
              <w:t xml:space="preserve">ć </w:t>
            </w:r>
            <w:r w:rsidRPr="00DB7DAC">
              <w:rPr>
                <w:rFonts w:asciiTheme="minorHAnsi" w:hAnsiTheme="minorHAnsi" w:cstheme="minorHAnsi"/>
                <w:color w:val="000000" w:themeColor="text1"/>
                <w:sz w:val="14"/>
                <w:szCs w:val="14"/>
              </w:rPr>
              <w:t>zbiornika wody</w:t>
            </w:r>
          </w:p>
        </w:tc>
      </w:tr>
      <w:tr w:rsidR="00DB7DAC" w:rsidRPr="00BF4F16" w14:paraId="4D803148" w14:textId="439C5928" w:rsidTr="00DB7DAC">
        <w:trPr>
          <w:cantSplit/>
        </w:trPr>
        <w:tc>
          <w:tcPr>
            <w:tcW w:w="664" w:type="dxa"/>
            <w:tcBorders>
              <w:top w:val="single" w:sz="4" w:space="0" w:color="auto"/>
              <w:left w:val="single" w:sz="4" w:space="0" w:color="auto"/>
              <w:bottom w:val="single" w:sz="4" w:space="0" w:color="auto"/>
              <w:right w:val="single" w:sz="4" w:space="0" w:color="auto"/>
            </w:tcBorders>
          </w:tcPr>
          <w:p w14:paraId="04EF111E"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270581B"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Zbiornik środka pianotwórczego o pojemności min. 10% pojemności zbiornika wody, wykonany z materiału odpornego na działanie dopuszczonych do stosowania środków pianotwórczych i modyfikatorów.</w:t>
            </w:r>
          </w:p>
          <w:p w14:paraId="0AF0E418"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Zbiornik wyposażony w oprzyrządowanie zapewniające jego bezpieczną eksploatacje.</w:t>
            </w:r>
          </w:p>
          <w:p w14:paraId="566B2FDA"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Napełnianie zbiornika środkiem pianotwórczym możliwe z poziomu terenu i dachu pojazdu.  </w:t>
            </w:r>
          </w:p>
        </w:tc>
        <w:tc>
          <w:tcPr>
            <w:tcW w:w="2835" w:type="dxa"/>
            <w:tcBorders>
              <w:top w:val="single" w:sz="4" w:space="0" w:color="auto"/>
              <w:left w:val="single" w:sz="4" w:space="0" w:color="auto"/>
              <w:bottom w:val="single" w:sz="4" w:space="0" w:color="auto"/>
              <w:right w:val="single" w:sz="4" w:space="0" w:color="auto"/>
            </w:tcBorders>
          </w:tcPr>
          <w:p w14:paraId="60152DD1"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0E49D52" w14:textId="278BA669" w:rsidTr="00DB7DAC">
        <w:trPr>
          <w:cantSplit/>
        </w:trPr>
        <w:tc>
          <w:tcPr>
            <w:tcW w:w="664" w:type="dxa"/>
            <w:tcBorders>
              <w:top w:val="single" w:sz="4" w:space="0" w:color="auto"/>
              <w:left w:val="single" w:sz="4" w:space="0" w:color="auto"/>
              <w:bottom w:val="single" w:sz="4" w:space="0" w:color="auto"/>
              <w:right w:val="single" w:sz="4" w:space="0" w:color="auto"/>
            </w:tcBorders>
          </w:tcPr>
          <w:p w14:paraId="02E58950"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3AD17790" w14:textId="43477DC2"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Przystawka odbioru mocy przystosowana do długiej pracy, z sygnalizacją włączenia w kabinie kierowcy.</w:t>
            </w:r>
          </w:p>
        </w:tc>
        <w:tc>
          <w:tcPr>
            <w:tcW w:w="2835" w:type="dxa"/>
            <w:tcBorders>
              <w:top w:val="single" w:sz="4" w:space="0" w:color="auto"/>
              <w:left w:val="single" w:sz="4" w:space="0" w:color="auto"/>
              <w:bottom w:val="single" w:sz="4" w:space="0" w:color="auto"/>
              <w:right w:val="single" w:sz="4" w:space="0" w:color="auto"/>
            </w:tcBorders>
          </w:tcPr>
          <w:p w14:paraId="337BCACF"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56A03ABC" w14:textId="2F2037AC" w:rsidTr="00DB7DAC">
        <w:trPr>
          <w:cantSplit/>
        </w:trPr>
        <w:tc>
          <w:tcPr>
            <w:tcW w:w="664" w:type="dxa"/>
            <w:tcBorders>
              <w:top w:val="single" w:sz="4" w:space="0" w:color="auto"/>
              <w:left w:val="single" w:sz="4" w:space="0" w:color="auto"/>
              <w:bottom w:val="single" w:sz="4" w:space="0" w:color="auto"/>
              <w:right w:val="single" w:sz="4" w:space="0" w:color="auto"/>
            </w:tcBorders>
          </w:tcPr>
          <w:p w14:paraId="62757AD2"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4FF5B6C9" w14:textId="6BD61419"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Autopompa dwuzakresowa o wydajności min. 2400 dm3/min przy ciśnieniu 8 bar i min. 400 dm3 /min przy ciśnieniu 40 bar,. Układ posiada możliwość jednoczesnego podania wody  lub piany do linii tłocznych, działka, szybkiego natarcia. Autopompa zlokalizowana z tyłu pojazdu w obudowanym przedziale zamykanym drzwiami żaluzjowymi. Przedział autopompy ogrzewany niezależnym od pracy silnika urządzeniem, tego samego producenta jak w kabinie kierowcy, zabezpieczającym układ wodno</w:t>
            </w:r>
            <w:r>
              <w:rPr>
                <w:rFonts w:asciiTheme="minorHAnsi" w:hAnsiTheme="minorHAnsi" w:cstheme="minorHAnsi"/>
                <w:color w:val="000000" w:themeColor="text1"/>
                <w:sz w:val="22"/>
                <w:szCs w:val="22"/>
              </w:rPr>
              <w:t>-</w:t>
            </w:r>
            <w:r w:rsidRPr="00BF4F16">
              <w:rPr>
                <w:rFonts w:asciiTheme="minorHAnsi" w:hAnsiTheme="minorHAnsi" w:cstheme="minorHAnsi"/>
                <w:color w:val="000000" w:themeColor="text1"/>
                <w:sz w:val="22"/>
                <w:szCs w:val="22"/>
              </w:rPr>
              <w:t>pianowy przez zamarzaniem</w:t>
            </w:r>
            <w:r>
              <w:rPr>
                <w:rFonts w:asciiTheme="minorHAnsi" w:hAnsiTheme="minorHAnsi" w:cstheme="minorHAnsi"/>
                <w:color w:val="000000" w:themeColor="text1"/>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02049E79"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27C04F8" w14:textId="06404B65" w:rsidTr="00DB7DAC">
        <w:trPr>
          <w:cantSplit/>
        </w:trPr>
        <w:tc>
          <w:tcPr>
            <w:tcW w:w="664" w:type="dxa"/>
            <w:tcBorders>
              <w:top w:val="single" w:sz="4" w:space="0" w:color="auto"/>
              <w:left w:val="single" w:sz="4" w:space="0" w:color="auto"/>
              <w:bottom w:val="single" w:sz="4" w:space="0" w:color="auto"/>
              <w:right w:val="single" w:sz="4" w:space="0" w:color="auto"/>
            </w:tcBorders>
          </w:tcPr>
          <w:p w14:paraId="5BFA0F85"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23323743"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Automatyka utrzymywania stałego ciśnienia tłoczenia.</w:t>
            </w:r>
          </w:p>
        </w:tc>
        <w:tc>
          <w:tcPr>
            <w:tcW w:w="2835" w:type="dxa"/>
            <w:tcBorders>
              <w:top w:val="single" w:sz="4" w:space="0" w:color="auto"/>
              <w:left w:val="single" w:sz="4" w:space="0" w:color="auto"/>
              <w:bottom w:val="single" w:sz="4" w:space="0" w:color="auto"/>
              <w:right w:val="single" w:sz="4" w:space="0" w:color="auto"/>
            </w:tcBorders>
          </w:tcPr>
          <w:p w14:paraId="6B992773"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75C4746" w14:textId="6D8B5BBB" w:rsidTr="00DB7DAC">
        <w:trPr>
          <w:cantSplit/>
        </w:trPr>
        <w:tc>
          <w:tcPr>
            <w:tcW w:w="664" w:type="dxa"/>
            <w:tcBorders>
              <w:top w:val="single" w:sz="4" w:space="0" w:color="auto"/>
              <w:left w:val="single" w:sz="4" w:space="0" w:color="auto"/>
              <w:bottom w:val="single" w:sz="4" w:space="0" w:color="auto"/>
              <w:right w:val="single" w:sz="4" w:space="0" w:color="auto"/>
            </w:tcBorders>
          </w:tcPr>
          <w:p w14:paraId="3AD758D7"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7277F32A"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Układ wodno-pianowy zabudowany w taki sposób żeby parametry autopompy przy zasilaniu ze zbiornika samochodu były  nie mniejsze niż przy zasilaniu ze zbiornika zewnętrznego dla głębokości ssania 1,5m.</w:t>
            </w:r>
          </w:p>
        </w:tc>
        <w:tc>
          <w:tcPr>
            <w:tcW w:w="2835" w:type="dxa"/>
            <w:tcBorders>
              <w:top w:val="single" w:sz="4" w:space="0" w:color="auto"/>
              <w:left w:val="single" w:sz="4" w:space="0" w:color="auto"/>
              <w:bottom w:val="single" w:sz="4" w:space="0" w:color="auto"/>
              <w:right w:val="single" w:sz="4" w:space="0" w:color="auto"/>
            </w:tcBorders>
          </w:tcPr>
          <w:p w14:paraId="164AF452"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C4A309B" w14:textId="548BAA1B" w:rsidTr="00DB7DAC">
        <w:trPr>
          <w:cantSplit/>
        </w:trPr>
        <w:tc>
          <w:tcPr>
            <w:tcW w:w="664" w:type="dxa"/>
            <w:tcBorders>
              <w:top w:val="single" w:sz="4" w:space="0" w:color="auto"/>
              <w:left w:val="single" w:sz="4" w:space="0" w:color="auto"/>
              <w:bottom w:val="single" w:sz="4" w:space="0" w:color="auto"/>
              <w:right w:val="single" w:sz="4" w:space="0" w:color="auto"/>
            </w:tcBorders>
          </w:tcPr>
          <w:p w14:paraId="7A26FF80"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201381A4" w14:textId="77777777" w:rsidR="00DB7DAC" w:rsidRPr="00BF4F16" w:rsidRDefault="00DB7DAC" w:rsidP="002310EB">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musi być wyposażony w co najmniej jedną wysokociśnieniową linię szybkiego natarcia o długości węża minimum 60 m na zwijadle, zakończoną prądownicą (w przypadku autopompy jednozakresowej wymagana niskociśnieniowa linia szybkiego natarcia o długości węża 30 m na zwijadle, zakończona prądownicą).</w:t>
            </w:r>
          </w:p>
          <w:p w14:paraId="4524BEBF" w14:textId="27612268" w:rsidR="00DB7DAC" w:rsidRPr="00BF4F16" w:rsidRDefault="00DB7DAC" w:rsidP="002310EB">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kątownikiem ze stali nierdzewnej. Przedmuch linii sprężonym powietrzem Dopuszcza się inny rodzaj napędu np. pneumatyczny. Zwijadło umieszczone w ostatniej skrytce z prawej strony. Przedmuch linii sprężonym powietrzem.</w:t>
            </w:r>
          </w:p>
        </w:tc>
        <w:tc>
          <w:tcPr>
            <w:tcW w:w="2835" w:type="dxa"/>
            <w:tcBorders>
              <w:top w:val="single" w:sz="4" w:space="0" w:color="auto"/>
              <w:left w:val="single" w:sz="4" w:space="0" w:color="auto"/>
              <w:bottom w:val="single" w:sz="4" w:space="0" w:color="auto"/>
              <w:right w:val="single" w:sz="4" w:space="0" w:color="auto"/>
            </w:tcBorders>
          </w:tcPr>
          <w:p w14:paraId="0D09B01E" w14:textId="77777777" w:rsidR="00DB7DAC" w:rsidRPr="00BF4F16" w:rsidRDefault="00DB7DAC" w:rsidP="002310EB">
            <w:pPr>
              <w:snapToGrid w:val="0"/>
              <w:jc w:val="both"/>
              <w:rPr>
                <w:rFonts w:asciiTheme="minorHAnsi" w:hAnsiTheme="minorHAnsi" w:cstheme="minorHAnsi"/>
                <w:color w:val="000000" w:themeColor="text1"/>
                <w:sz w:val="22"/>
                <w:szCs w:val="22"/>
              </w:rPr>
            </w:pPr>
          </w:p>
        </w:tc>
      </w:tr>
      <w:tr w:rsidR="00DB7DAC" w:rsidRPr="00BF4F16" w14:paraId="269C6190" w14:textId="47B62E5D" w:rsidTr="00DB7DAC">
        <w:trPr>
          <w:cantSplit/>
        </w:trPr>
        <w:tc>
          <w:tcPr>
            <w:tcW w:w="664" w:type="dxa"/>
            <w:tcBorders>
              <w:top w:val="single" w:sz="4" w:space="0" w:color="auto"/>
              <w:left w:val="single" w:sz="4" w:space="0" w:color="auto"/>
              <w:bottom w:val="single" w:sz="4" w:space="0" w:color="auto"/>
              <w:right w:val="single" w:sz="4" w:space="0" w:color="auto"/>
            </w:tcBorders>
          </w:tcPr>
          <w:p w14:paraId="55378499"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4DE6B6B3"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Zwijadło wyposażone w dwa niezależne rodzaje napędu tj. elektryczny oraz ręczny za pomocą korby. Dopuszcza się inny rodzaj napędu np. pneumatyczny.</w:t>
            </w:r>
          </w:p>
        </w:tc>
        <w:tc>
          <w:tcPr>
            <w:tcW w:w="2835" w:type="dxa"/>
            <w:tcBorders>
              <w:top w:val="single" w:sz="4" w:space="0" w:color="auto"/>
              <w:left w:val="single" w:sz="4" w:space="0" w:color="auto"/>
              <w:bottom w:val="single" w:sz="4" w:space="0" w:color="auto"/>
              <w:right w:val="single" w:sz="4" w:space="0" w:color="auto"/>
            </w:tcBorders>
          </w:tcPr>
          <w:p w14:paraId="331D79DB"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314926E5" w14:textId="0CD898C2" w:rsidTr="00DB7DAC">
        <w:trPr>
          <w:cantSplit/>
        </w:trPr>
        <w:tc>
          <w:tcPr>
            <w:tcW w:w="664" w:type="dxa"/>
            <w:tcBorders>
              <w:top w:val="single" w:sz="4" w:space="0" w:color="auto"/>
              <w:left w:val="single" w:sz="4" w:space="0" w:color="auto"/>
              <w:bottom w:val="single" w:sz="4" w:space="0" w:color="auto"/>
              <w:right w:val="single" w:sz="4" w:space="0" w:color="auto"/>
            </w:tcBorders>
          </w:tcPr>
          <w:p w14:paraId="585787EF"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3106C5A0" w14:textId="77777777" w:rsidR="00DB7DAC" w:rsidRPr="00BF4F16" w:rsidRDefault="00DB7DAC" w:rsidP="00174301">
            <w:pPr>
              <w:tabs>
                <w:tab w:val="left" w:pos="1343"/>
              </w:tabs>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Instalacja </w:t>
            </w:r>
            <w:proofErr w:type="spellStart"/>
            <w:r w:rsidRPr="00BF4F16">
              <w:rPr>
                <w:rFonts w:asciiTheme="minorHAnsi" w:hAnsiTheme="minorHAnsi" w:cstheme="minorHAnsi"/>
                <w:color w:val="000000" w:themeColor="text1"/>
                <w:sz w:val="22"/>
                <w:szCs w:val="22"/>
              </w:rPr>
              <w:t>zraszaczowa</w:t>
            </w:r>
            <w:proofErr w:type="spellEnd"/>
            <w:r w:rsidRPr="00BF4F16">
              <w:rPr>
                <w:rFonts w:asciiTheme="minorHAnsi" w:hAnsiTheme="minorHAnsi" w:cstheme="minorHAnsi"/>
                <w:color w:val="000000" w:themeColor="text1"/>
                <w:sz w:val="22"/>
                <w:szCs w:val="22"/>
              </w:rPr>
              <w:t xml:space="preserve"> zamontowana w podwoziu do usuwania ograniczania stref skażeń chemicznych lub do celów gaśniczych:</w:t>
            </w:r>
          </w:p>
          <w:p w14:paraId="6BD850E2" w14:textId="77777777" w:rsidR="00DB7DAC" w:rsidRPr="00BF4F16" w:rsidRDefault="00DB7DAC" w:rsidP="00174301">
            <w:pPr>
              <w:tabs>
                <w:tab w:val="left" w:pos="293"/>
              </w:tabs>
              <w:ind w:left="293" w:hanging="142"/>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t>
            </w:r>
            <w:r w:rsidRPr="00BF4F16">
              <w:rPr>
                <w:rFonts w:asciiTheme="minorHAnsi" w:hAnsiTheme="minorHAnsi" w:cstheme="minorHAnsi"/>
                <w:color w:val="000000" w:themeColor="text1"/>
                <w:sz w:val="22"/>
                <w:szCs w:val="22"/>
              </w:rPr>
              <w:tab/>
              <w:t xml:space="preserve">instalacja taka powinna być wyposażona w min. 4 zraszacze, </w:t>
            </w:r>
          </w:p>
          <w:p w14:paraId="64A3CC0F" w14:textId="77777777" w:rsidR="00DB7DAC" w:rsidRPr="00BF4F16" w:rsidRDefault="00DB7DAC" w:rsidP="00174301">
            <w:pPr>
              <w:tabs>
                <w:tab w:val="left" w:pos="293"/>
              </w:tabs>
              <w:ind w:left="293" w:hanging="142"/>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t>
            </w:r>
            <w:r w:rsidRPr="00BF4F16">
              <w:rPr>
                <w:rFonts w:asciiTheme="minorHAnsi" w:hAnsiTheme="minorHAnsi" w:cstheme="minorHAnsi"/>
                <w:color w:val="000000" w:themeColor="text1"/>
                <w:sz w:val="22"/>
                <w:szCs w:val="22"/>
              </w:rPr>
              <w:tab/>
              <w:t>dwa zraszacze powinny być umieszczone przed przednią osią, dwa zraszacze po bokach pojazdu,</w:t>
            </w:r>
          </w:p>
          <w:p w14:paraId="7AD85342" w14:textId="77777777" w:rsidR="00DB7DAC" w:rsidRPr="00BF4F16" w:rsidRDefault="00DB7DAC" w:rsidP="00174301">
            <w:pPr>
              <w:tabs>
                <w:tab w:val="left" w:pos="293"/>
              </w:tabs>
              <w:ind w:left="293" w:hanging="142"/>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w:t>
            </w:r>
            <w:r w:rsidRPr="00BF4F16">
              <w:rPr>
                <w:rFonts w:asciiTheme="minorHAnsi" w:hAnsiTheme="minorHAnsi" w:cstheme="minorHAnsi"/>
                <w:color w:val="000000" w:themeColor="text1"/>
                <w:sz w:val="22"/>
                <w:szCs w:val="22"/>
              </w:rPr>
              <w:tab/>
              <w:t>powinna być wyposażona w zawory odcinające (jeden dla zraszaczy przed przednią osią, drugi dla zraszaczy bocznych), uruchamiane z kabiny kierowcy,</w:t>
            </w:r>
          </w:p>
          <w:p w14:paraId="57FEF5D3" w14:textId="77777777" w:rsidR="00DB7DAC" w:rsidRPr="00BF4F16" w:rsidRDefault="00DB7DAC" w:rsidP="00174301">
            <w:pPr>
              <w:snapToGrid w:val="0"/>
              <w:ind w:left="293" w:hanging="142"/>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powinna być tak skonstruowana, aby jej odwodnienie było możliwe po otwarciu zaworów odcinających.</w:t>
            </w:r>
          </w:p>
        </w:tc>
        <w:tc>
          <w:tcPr>
            <w:tcW w:w="2835" w:type="dxa"/>
            <w:tcBorders>
              <w:top w:val="single" w:sz="4" w:space="0" w:color="auto"/>
              <w:left w:val="single" w:sz="4" w:space="0" w:color="auto"/>
              <w:bottom w:val="single" w:sz="4" w:space="0" w:color="auto"/>
              <w:right w:val="single" w:sz="4" w:space="0" w:color="auto"/>
            </w:tcBorders>
          </w:tcPr>
          <w:p w14:paraId="6C6907EA" w14:textId="77777777" w:rsidR="00DB7DAC" w:rsidRPr="00BF4F16" w:rsidRDefault="00DB7DAC" w:rsidP="00174301">
            <w:pPr>
              <w:tabs>
                <w:tab w:val="left" w:pos="1343"/>
              </w:tabs>
              <w:jc w:val="both"/>
              <w:rPr>
                <w:rFonts w:asciiTheme="minorHAnsi" w:hAnsiTheme="minorHAnsi" w:cstheme="minorHAnsi"/>
                <w:color w:val="000000" w:themeColor="text1"/>
                <w:sz w:val="22"/>
                <w:szCs w:val="22"/>
              </w:rPr>
            </w:pPr>
          </w:p>
        </w:tc>
      </w:tr>
      <w:tr w:rsidR="00DB7DAC" w:rsidRPr="00BF4F16" w14:paraId="6AF4C28C" w14:textId="14619A1D" w:rsidTr="00DB7DAC">
        <w:trPr>
          <w:cantSplit/>
        </w:trPr>
        <w:tc>
          <w:tcPr>
            <w:tcW w:w="664" w:type="dxa"/>
            <w:tcBorders>
              <w:top w:val="single" w:sz="4" w:space="0" w:color="auto"/>
              <w:left w:val="single" w:sz="4" w:space="0" w:color="auto"/>
              <w:bottom w:val="single" w:sz="4" w:space="0" w:color="auto"/>
              <w:right w:val="single" w:sz="4" w:space="0" w:color="auto"/>
            </w:tcBorders>
          </w:tcPr>
          <w:p w14:paraId="5E65EDA4"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75A8D3D"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Autopompa umożliwia podanie wody i wodnego roztworu środka pianotwórczego do:</w:t>
            </w:r>
          </w:p>
          <w:p w14:paraId="37E91CC6" w14:textId="458E2ABA"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minimum dwóch nasad tłocznych 75 zlokalizowanych </w:t>
            </w:r>
            <w:r>
              <w:rPr>
                <w:rFonts w:asciiTheme="minorHAnsi" w:hAnsiTheme="minorHAnsi" w:cstheme="minorHAnsi"/>
                <w:color w:val="000000" w:themeColor="text1"/>
                <w:sz w:val="22"/>
                <w:szCs w:val="22"/>
              </w:rPr>
              <w:t xml:space="preserve">po bokach </w:t>
            </w:r>
            <w:r w:rsidRPr="00BF4F16">
              <w:rPr>
                <w:rFonts w:asciiTheme="minorHAnsi" w:hAnsiTheme="minorHAnsi" w:cstheme="minorHAnsi"/>
                <w:color w:val="000000" w:themeColor="text1"/>
                <w:sz w:val="22"/>
                <w:szCs w:val="22"/>
              </w:rPr>
              <w:t xml:space="preserve">z tyłu pojazdu, </w:t>
            </w:r>
          </w:p>
          <w:p w14:paraId="0501B9F1"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wysokociśnieniowej linii szybkiego natarcia,</w:t>
            </w:r>
          </w:p>
          <w:p w14:paraId="2E46F625" w14:textId="38D49D9C"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działka wodno</w:t>
            </w:r>
            <w:r>
              <w:rPr>
                <w:rFonts w:asciiTheme="minorHAnsi" w:hAnsiTheme="minorHAnsi" w:cstheme="minorHAnsi"/>
                <w:color w:val="000000" w:themeColor="text1"/>
                <w:sz w:val="22"/>
                <w:szCs w:val="22"/>
              </w:rPr>
              <w:t>-</w:t>
            </w:r>
            <w:r w:rsidRPr="00BF4F16">
              <w:rPr>
                <w:rFonts w:asciiTheme="minorHAnsi" w:hAnsiTheme="minorHAnsi" w:cstheme="minorHAnsi"/>
                <w:color w:val="000000" w:themeColor="text1"/>
                <w:sz w:val="22"/>
                <w:szCs w:val="22"/>
              </w:rPr>
              <w:t>pianowego zamontowanego na dachu pojazdu.</w:t>
            </w:r>
          </w:p>
        </w:tc>
        <w:tc>
          <w:tcPr>
            <w:tcW w:w="2835" w:type="dxa"/>
            <w:tcBorders>
              <w:top w:val="single" w:sz="4" w:space="0" w:color="auto"/>
              <w:left w:val="single" w:sz="4" w:space="0" w:color="auto"/>
              <w:bottom w:val="single" w:sz="4" w:space="0" w:color="auto"/>
              <w:right w:val="single" w:sz="4" w:space="0" w:color="auto"/>
            </w:tcBorders>
          </w:tcPr>
          <w:p w14:paraId="7F6218FB"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5F58660" w14:textId="71655C34" w:rsidTr="00DB7DAC">
        <w:trPr>
          <w:cantSplit/>
        </w:trPr>
        <w:tc>
          <w:tcPr>
            <w:tcW w:w="664" w:type="dxa"/>
            <w:tcBorders>
              <w:top w:val="single" w:sz="4" w:space="0" w:color="auto"/>
              <w:left w:val="single" w:sz="4" w:space="0" w:color="auto"/>
              <w:bottom w:val="single" w:sz="4" w:space="0" w:color="auto"/>
              <w:right w:val="single" w:sz="4" w:space="0" w:color="auto"/>
            </w:tcBorders>
          </w:tcPr>
          <w:p w14:paraId="70B5AF5B"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5151C90" w14:textId="3D2CAEE9"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Wszystkie elementy układu wodno</w:t>
            </w:r>
            <w:r>
              <w:rPr>
                <w:rFonts w:asciiTheme="minorHAnsi" w:hAnsiTheme="minorHAnsi" w:cstheme="minorHAnsi"/>
                <w:color w:val="000000" w:themeColor="text1"/>
                <w:sz w:val="22"/>
                <w:szCs w:val="22"/>
              </w:rPr>
              <w:t>-</w:t>
            </w:r>
            <w:r w:rsidRPr="00BF4F16">
              <w:rPr>
                <w:rFonts w:asciiTheme="minorHAnsi" w:hAnsiTheme="minorHAnsi" w:cstheme="minorHAnsi"/>
                <w:color w:val="000000" w:themeColor="text1"/>
                <w:sz w:val="22"/>
                <w:szCs w:val="22"/>
              </w:rPr>
              <w:t>pianowego muszą być odporne na korozję i działanie dopuszczonych do stosowania środków pianotwórczych i modyfikatorów.</w:t>
            </w:r>
          </w:p>
        </w:tc>
        <w:tc>
          <w:tcPr>
            <w:tcW w:w="2835" w:type="dxa"/>
            <w:tcBorders>
              <w:top w:val="single" w:sz="4" w:space="0" w:color="auto"/>
              <w:left w:val="single" w:sz="4" w:space="0" w:color="auto"/>
              <w:bottom w:val="single" w:sz="4" w:space="0" w:color="auto"/>
              <w:right w:val="single" w:sz="4" w:space="0" w:color="auto"/>
            </w:tcBorders>
          </w:tcPr>
          <w:p w14:paraId="588F1D04"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FAEE848" w14:textId="0559127A" w:rsidTr="00DB7DAC">
        <w:trPr>
          <w:cantSplit/>
        </w:trPr>
        <w:tc>
          <w:tcPr>
            <w:tcW w:w="664" w:type="dxa"/>
            <w:tcBorders>
              <w:top w:val="single" w:sz="4" w:space="0" w:color="auto"/>
              <w:left w:val="single" w:sz="4" w:space="0" w:color="auto"/>
              <w:bottom w:val="single" w:sz="4" w:space="0" w:color="auto"/>
              <w:right w:val="single" w:sz="4" w:space="0" w:color="auto"/>
            </w:tcBorders>
          </w:tcPr>
          <w:p w14:paraId="4AD866D3"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AED9121"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Autopompa umożliwia podanie wody do zbiornika samochodu.</w:t>
            </w:r>
          </w:p>
        </w:tc>
        <w:tc>
          <w:tcPr>
            <w:tcW w:w="2835" w:type="dxa"/>
            <w:tcBorders>
              <w:top w:val="single" w:sz="4" w:space="0" w:color="auto"/>
              <w:left w:val="single" w:sz="4" w:space="0" w:color="auto"/>
              <w:bottom w:val="single" w:sz="4" w:space="0" w:color="auto"/>
              <w:right w:val="single" w:sz="4" w:space="0" w:color="auto"/>
            </w:tcBorders>
          </w:tcPr>
          <w:p w14:paraId="452674A3"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7BEE2A18" w14:textId="6F557265" w:rsidTr="00DB7DAC">
        <w:trPr>
          <w:cantSplit/>
        </w:trPr>
        <w:tc>
          <w:tcPr>
            <w:tcW w:w="664" w:type="dxa"/>
            <w:tcBorders>
              <w:top w:val="single" w:sz="4" w:space="0" w:color="auto"/>
              <w:left w:val="single" w:sz="4" w:space="0" w:color="auto"/>
              <w:bottom w:val="single" w:sz="4" w:space="0" w:color="auto"/>
              <w:right w:val="single" w:sz="4" w:space="0" w:color="auto"/>
            </w:tcBorders>
          </w:tcPr>
          <w:p w14:paraId="01F3304F"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69910809" w14:textId="75BEFD54"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Konstrukcja układu wodno</w:t>
            </w:r>
            <w:r>
              <w:rPr>
                <w:rFonts w:asciiTheme="minorHAnsi" w:hAnsiTheme="minorHAnsi" w:cstheme="minorHAnsi"/>
                <w:color w:val="000000" w:themeColor="text1"/>
                <w:sz w:val="22"/>
                <w:szCs w:val="22"/>
              </w:rPr>
              <w:t>-</w:t>
            </w:r>
            <w:r w:rsidRPr="00BF4F16">
              <w:rPr>
                <w:rFonts w:asciiTheme="minorHAnsi" w:hAnsiTheme="minorHAnsi" w:cstheme="minorHAnsi"/>
                <w:color w:val="000000" w:themeColor="text1"/>
                <w:sz w:val="22"/>
                <w:szCs w:val="22"/>
              </w:rPr>
              <w:t>pianowego powinna umożliwiać jego całkowite odwodnienie przy użyciu możliwie najmniejszej ilości zaworów.</w:t>
            </w:r>
          </w:p>
        </w:tc>
        <w:tc>
          <w:tcPr>
            <w:tcW w:w="2835" w:type="dxa"/>
            <w:tcBorders>
              <w:top w:val="single" w:sz="4" w:space="0" w:color="auto"/>
              <w:left w:val="single" w:sz="4" w:space="0" w:color="auto"/>
              <w:bottom w:val="single" w:sz="4" w:space="0" w:color="auto"/>
              <w:right w:val="single" w:sz="4" w:space="0" w:color="auto"/>
            </w:tcBorders>
          </w:tcPr>
          <w:p w14:paraId="3C127D16"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AF7D430" w14:textId="2C557A27" w:rsidTr="00DB7DAC">
        <w:trPr>
          <w:cantSplit/>
        </w:trPr>
        <w:tc>
          <w:tcPr>
            <w:tcW w:w="664" w:type="dxa"/>
            <w:tcBorders>
              <w:top w:val="single" w:sz="4" w:space="0" w:color="auto"/>
              <w:left w:val="single" w:sz="4" w:space="0" w:color="auto"/>
              <w:bottom w:val="single" w:sz="4" w:space="0" w:color="auto"/>
              <w:right w:val="single" w:sz="4" w:space="0" w:color="auto"/>
            </w:tcBorders>
          </w:tcPr>
          <w:p w14:paraId="6B61A34B"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1BC2605F" w14:textId="7F7D4D5E"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 przypadku umieszczenia w przedziale autopompy wyłącznika do uruchamiania silnika samochodu, uruchomienie silnika powinno być możliwe tylko dla neutralnego położenia dźwigni zmiany biegów.</w:t>
            </w:r>
          </w:p>
        </w:tc>
        <w:tc>
          <w:tcPr>
            <w:tcW w:w="2835" w:type="dxa"/>
            <w:tcBorders>
              <w:top w:val="single" w:sz="4" w:space="0" w:color="auto"/>
              <w:left w:val="single" w:sz="4" w:space="0" w:color="auto"/>
              <w:bottom w:val="single" w:sz="4" w:space="0" w:color="auto"/>
              <w:right w:val="single" w:sz="4" w:space="0" w:color="auto"/>
            </w:tcBorders>
          </w:tcPr>
          <w:p w14:paraId="663BF6BE"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E3C20F6" w14:textId="2575C94B" w:rsidTr="00DB7DAC">
        <w:trPr>
          <w:cantSplit/>
        </w:trPr>
        <w:tc>
          <w:tcPr>
            <w:tcW w:w="664" w:type="dxa"/>
            <w:tcBorders>
              <w:top w:val="single" w:sz="4" w:space="0" w:color="auto"/>
              <w:left w:val="single" w:sz="4" w:space="0" w:color="auto"/>
              <w:bottom w:val="single" w:sz="4" w:space="0" w:color="auto"/>
              <w:right w:val="single" w:sz="4" w:space="0" w:color="auto"/>
            </w:tcBorders>
          </w:tcPr>
          <w:p w14:paraId="1411C8DB"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095343F7"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Autopompa wyposażona w urządzenie odpowietrzające umożliwiające zassanie wody:</w:t>
            </w:r>
          </w:p>
          <w:p w14:paraId="5A631C5E"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z głębokości </w:t>
            </w:r>
            <w:smartTag w:uri="urn:schemas-microsoft-com:office:smarttags" w:element="metricconverter">
              <w:smartTagPr>
                <w:attr w:name="ProductID" w:val="1,5 m"/>
              </w:smartTagPr>
              <w:r w:rsidRPr="00BF4F16">
                <w:rPr>
                  <w:rFonts w:asciiTheme="minorHAnsi" w:hAnsiTheme="minorHAnsi" w:cstheme="minorHAnsi"/>
                  <w:color w:val="000000" w:themeColor="text1"/>
                  <w:sz w:val="22"/>
                  <w:szCs w:val="22"/>
                </w:rPr>
                <w:t>1,5 m</w:t>
              </w:r>
            </w:smartTag>
            <w:r w:rsidRPr="00BF4F16">
              <w:rPr>
                <w:rFonts w:asciiTheme="minorHAnsi" w:hAnsiTheme="minorHAnsi" w:cstheme="minorHAnsi"/>
                <w:color w:val="000000" w:themeColor="text1"/>
                <w:sz w:val="22"/>
                <w:szCs w:val="22"/>
              </w:rPr>
              <w:t xml:space="preserve"> w czasie do 30 sek.</w:t>
            </w:r>
          </w:p>
          <w:p w14:paraId="2744207C" w14:textId="77777777" w:rsidR="00DB7DAC" w:rsidRPr="00BF4F16" w:rsidRDefault="00DB7DAC" w:rsidP="00174301">
            <w:pPr>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z głębokości </w:t>
            </w:r>
            <w:smartTag w:uri="urn:schemas-microsoft-com:office:smarttags" w:element="metricconverter">
              <w:smartTagPr>
                <w:attr w:name="ProductID" w:val="7,5 m"/>
              </w:smartTagPr>
              <w:r w:rsidRPr="00BF4F16">
                <w:rPr>
                  <w:rFonts w:asciiTheme="minorHAnsi" w:hAnsiTheme="minorHAnsi" w:cstheme="minorHAnsi"/>
                  <w:color w:val="000000" w:themeColor="text1"/>
                  <w:sz w:val="22"/>
                  <w:szCs w:val="22"/>
                </w:rPr>
                <w:t>7,5 m</w:t>
              </w:r>
            </w:smartTag>
            <w:r w:rsidRPr="00BF4F16">
              <w:rPr>
                <w:rFonts w:asciiTheme="minorHAnsi" w:hAnsiTheme="minorHAnsi" w:cstheme="minorHAnsi"/>
                <w:color w:val="000000" w:themeColor="text1"/>
                <w:sz w:val="22"/>
                <w:szCs w:val="22"/>
              </w:rPr>
              <w:t xml:space="preserve"> w czasie do 60 sek.</w:t>
            </w:r>
          </w:p>
        </w:tc>
        <w:tc>
          <w:tcPr>
            <w:tcW w:w="2835" w:type="dxa"/>
            <w:tcBorders>
              <w:top w:val="single" w:sz="4" w:space="0" w:color="auto"/>
              <w:left w:val="single" w:sz="4" w:space="0" w:color="auto"/>
              <w:bottom w:val="single" w:sz="4" w:space="0" w:color="auto"/>
              <w:right w:val="single" w:sz="4" w:space="0" w:color="auto"/>
            </w:tcBorders>
          </w:tcPr>
          <w:p w14:paraId="32B7F5CC"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A6338B6" w14:textId="565D6BC0" w:rsidTr="00DB7DAC">
        <w:trPr>
          <w:cantSplit/>
        </w:trPr>
        <w:tc>
          <w:tcPr>
            <w:tcW w:w="664" w:type="dxa"/>
            <w:tcBorders>
              <w:top w:val="single" w:sz="4" w:space="0" w:color="auto"/>
              <w:left w:val="single" w:sz="4" w:space="0" w:color="auto"/>
              <w:bottom w:val="single" w:sz="4" w:space="0" w:color="auto"/>
              <w:right w:val="single" w:sz="4" w:space="0" w:color="auto"/>
            </w:tcBorders>
          </w:tcPr>
          <w:p w14:paraId="03C93BC9"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5A074D42"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 przedziale autopompy znajdują się co najmniej następujące urządzenia kontrolno-sterownicze pracy pompy:</w:t>
            </w:r>
          </w:p>
          <w:p w14:paraId="652BC281"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manowakuometr,</w:t>
            </w:r>
          </w:p>
          <w:p w14:paraId="5AD1AD6C"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manometr niskiego ciśnienia,</w:t>
            </w:r>
          </w:p>
          <w:p w14:paraId="38F6EAEA"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manometr wysokiego ciśnienia,</w:t>
            </w:r>
          </w:p>
          <w:p w14:paraId="739EF550"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wskaźnik poziomu wody w zbiorniku samochodu (dodatkowy wskaźnik poziomu wody umieszczony w kabinie kierowcy),</w:t>
            </w:r>
          </w:p>
          <w:p w14:paraId="3435E3E4"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wskaźnik poziomu środka pianotwórczego w zbiorniku (dodatkowy wskaźnik poziomu środka pianotwórczego umieszczony w kabinie kierowcy),</w:t>
            </w:r>
          </w:p>
          <w:p w14:paraId="127475FA"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miernik prędkości obrotowej wału pompy,</w:t>
            </w:r>
          </w:p>
          <w:p w14:paraId="18DEAAA0"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regulator prędkości obrotowej silnika pojazdu,</w:t>
            </w:r>
          </w:p>
          <w:p w14:paraId="31447572"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włącznik i wyłącznik silnika pojazdu,</w:t>
            </w:r>
          </w:p>
          <w:p w14:paraId="2A5A6E88"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licznik motogodzin pracy autopompy,</w:t>
            </w:r>
          </w:p>
          <w:p w14:paraId="6A4F2242"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wskaźnik lub kontrolka temperatury cieczy chłodzącej silnika,</w:t>
            </w:r>
          </w:p>
          <w:p w14:paraId="78E2296C"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sterowanie automatycznym układem utrzymywania stałego ciśnienia tłoczenia z możliwością ręcznego sterowania regulacją automatyczną i ręczną ciśnienia pracy,</w:t>
            </w:r>
          </w:p>
          <w:p w14:paraId="175C0035"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sterowanie automatycznym zaworem napełniania zbiornika z hydrantu z możliwością przełączenia na sterowanie ręczne,</w:t>
            </w:r>
          </w:p>
          <w:p w14:paraId="3F80C15A"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schemat układu wodno-pianowego z oznaczeniem zaworów i opisem w języku polskim,</w:t>
            </w:r>
          </w:p>
          <w:p w14:paraId="49867A34" w14:textId="77777777" w:rsidR="00DB7DAC" w:rsidRPr="00BF4F16" w:rsidRDefault="00DB7DAC" w:rsidP="00174301">
            <w:pPr>
              <w:numPr>
                <w:ilvl w:val="0"/>
                <w:numId w:val="3"/>
              </w:num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głośnik z mikrofonem sprzężony z radiostacją przewoźną zamontowaną na samochodzie umożliwiający odbieranie i podawanie komunikatów słownych.</w:t>
            </w:r>
          </w:p>
        </w:tc>
        <w:tc>
          <w:tcPr>
            <w:tcW w:w="2835" w:type="dxa"/>
            <w:tcBorders>
              <w:top w:val="single" w:sz="4" w:space="0" w:color="auto"/>
              <w:left w:val="single" w:sz="4" w:space="0" w:color="auto"/>
              <w:bottom w:val="single" w:sz="4" w:space="0" w:color="auto"/>
              <w:right w:val="single" w:sz="4" w:space="0" w:color="auto"/>
            </w:tcBorders>
          </w:tcPr>
          <w:p w14:paraId="58FB7A04"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2D920CCD" w14:textId="4284E06B" w:rsidTr="00DB7DAC">
        <w:trPr>
          <w:cantSplit/>
        </w:trPr>
        <w:tc>
          <w:tcPr>
            <w:tcW w:w="664" w:type="dxa"/>
            <w:tcBorders>
              <w:top w:val="single" w:sz="4" w:space="0" w:color="auto"/>
              <w:left w:val="single" w:sz="4" w:space="0" w:color="auto"/>
              <w:bottom w:val="single" w:sz="4" w:space="0" w:color="auto"/>
              <w:right w:val="single" w:sz="4" w:space="0" w:color="auto"/>
            </w:tcBorders>
          </w:tcPr>
          <w:p w14:paraId="1B836753"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2758C983" w14:textId="198CD100" w:rsidR="00DB7DAC" w:rsidRPr="00BF4F16" w:rsidRDefault="00DB7DAC" w:rsidP="002310EB">
            <w:pPr>
              <w:pStyle w:val="Tekstpodstawowy"/>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wyposażony w instalację napełniania zbiornika wodą z hydrantu, wyposażoną w co najmniej jedną nasadę W75 z zaworem kulowym umiejscowione po obu stronach pojazdu. Nasada(y) winny posiadać zabezpieczenie chroniące przed dostaniem się zanieczyszczeń stałych. Instalacja napełniania posiada konstrukcję zabezpieczającą przed swobodnym wypływem wody ze zbiornika</w:t>
            </w:r>
          </w:p>
        </w:tc>
        <w:tc>
          <w:tcPr>
            <w:tcW w:w="2835" w:type="dxa"/>
            <w:tcBorders>
              <w:top w:val="single" w:sz="4" w:space="0" w:color="auto"/>
              <w:left w:val="single" w:sz="4" w:space="0" w:color="auto"/>
              <w:bottom w:val="single" w:sz="4" w:space="0" w:color="auto"/>
              <w:right w:val="single" w:sz="4" w:space="0" w:color="auto"/>
            </w:tcBorders>
          </w:tcPr>
          <w:p w14:paraId="7EA23119" w14:textId="77777777" w:rsidR="00DB7DAC" w:rsidRPr="00BF4F16" w:rsidRDefault="00DB7DAC" w:rsidP="002310EB">
            <w:pPr>
              <w:pStyle w:val="Tekstpodstawowy"/>
              <w:rPr>
                <w:rFonts w:asciiTheme="minorHAnsi" w:hAnsiTheme="minorHAnsi" w:cstheme="minorHAnsi"/>
                <w:color w:val="000000" w:themeColor="text1"/>
                <w:sz w:val="22"/>
                <w:szCs w:val="22"/>
              </w:rPr>
            </w:pPr>
          </w:p>
        </w:tc>
      </w:tr>
      <w:tr w:rsidR="00DB7DAC" w:rsidRPr="00BF4F16" w14:paraId="678DA689" w14:textId="2F42902F" w:rsidTr="00DB7DAC">
        <w:trPr>
          <w:cantSplit/>
        </w:trPr>
        <w:tc>
          <w:tcPr>
            <w:tcW w:w="664" w:type="dxa"/>
            <w:tcBorders>
              <w:top w:val="single" w:sz="4" w:space="0" w:color="auto"/>
              <w:left w:val="single" w:sz="4" w:space="0" w:color="auto"/>
              <w:bottom w:val="single" w:sz="4" w:space="0" w:color="auto"/>
              <w:right w:val="single" w:sz="4" w:space="0" w:color="auto"/>
            </w:tcBorders>
          </w:tcPr>
          <w:p w14:paraId="5701E997"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7F6B2CE1"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Autopompa wyposażona w ręczny dozownik środka pianotwórczego zapewniający uzyskiwanie stężeń 3% i 6% (tolerancja ± 0,5%) w całym zakresie wydajności pompy. </w:t>
            </w:r>
          </w:p>
        </w:tc>
        <w:tc>
          <w:tcPr>
            <w:tcW w:w="2835" w:type="dxa"/>
            <w:tcBorders>
              <w:top w:val="single" w:sz="4" w:space="0" w:color="auto"/>
              <w:left w:val="single" w:sz="4" w:space="0" w:color="auto"/>
              <w:bottom w:val="single" w:sz="4" w:space="0" w:color="auto"/>
              <w:right w:val="single" w:sz="4" w:space="0" w:color="auto"/>
            </w:tcBorders>
          </w:tcPr>
          <w:p w14:paraId="27A2178B"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22098A8E" w14:textId="106DF961" w:rsidTr="00DB7DAC">
        <w:trPr>
          <w:cantSplit/>
        </w:trPr>
        <w:tc>
          <w:tcPr>
            <w:tcW w:w="664" w:type="dxa"/>
            <w:tcBorders>
              <w:top w:val="single" w:sz="4" w:space="0" w:color="auto"/>
              <w:left w:val="single" w:sz="4" w:space="0" w:color="auto"/>
              <w:bottom w:val="single" w:sz="4" w:space="0" w:color="auto"/>
              <w:right w:val="single" w:sz="4" w:space="0" w:color="auto"/>
            </w:tcBorders>
          </w:tcPr>
          <w:p w14:paraId="403ACD81"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2AEAB1BF" w14:textId="2780F16A"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Wszystkie elementy układu wodno-pianowego odporne na korozję i działanie dopuszczonych do stosowania środków pianotwórczych i modyfikatorów.</w:t>
            </w:r>
          </w:p>
        </w:tc>
        <w:tc>
          <w:tcPr>
            <w:tcW w:w="2835" w:type="dxa"/>
            <w:tcBorders>
              <w:top w:val="single" w:sz="4" w:space="0" w:color="auto"/>
              <w:left w:val="single" w:sz="4" w:space="0" w:color="auto"/>
              <w:bottom w:val="single" w:sz="4" w:space="0" w:color="auto"/>
              <w:right w:val="single" w:sz="4" w:space="0" w:color="auto"/>
            </w:tcBorders>
          </w:tcPr>
          <w:p w14:paraId="6604B575"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02603D86" w14:textId="5DB244AF" w:rsidTr="00DB7DAC">
        <w:trPr>
          <w:cantSplit/>
        </w:trPr>
        <w:tc>
          <w:tcPr>
            <w:tcW w:w="664" w:type="dxa"/>
            <w:tcBorders>
              <w:top w:val="single" w:sz="4" w:space="0" w:color="auto"/>
              <w:left w:val="single" w:sz="4" w:space="0" w:color="auto"/>
              <w:bottom w:val="single" w:sz="4" w:space="0" w:color="auto"/>
              <w:right w:val="single" w:sz="4" w:space="0" w:color="auto"/>
            </w:tcBorders>
          </w:tcPr>
          <w:p w14:paraId="63151D49" w14:textId="77777777" w:rsidR="00DB7DAC" w:rsidRPr="00BF4F16" w:rsidRDefault="00DB7DAC" w:rsidP="00DE4FC4">
            <w:pPr>
              <w:numPr>
                <w:ilvl w:val="0"/>
                <w:numId w:val="6"/>
              </w:numPr>
              <w:snapToGrid w:val="0"/>
              <w:ind w:left="102" w:firstLine="0"/>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3C116019" w14:textId="575CF8C5"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Konstrukcja układu wodno</w:t>
            </w:r>
            <w:r>
              <w:rPr>
                <w:rFonts w:asciiTheme="minorHAnsi" w:hAnsiTheme="minorHAnsi" w:cstheme="minorHAnsi"/>
                <w:color w:val="000000" w:themeColor="text1"/>
                <w:sz w:val="22"/>
                <w:szCs w:val="22"/>
              </w:rPr>
              <w:t>-</w:t>
            </w:r>
            <w:r w:rsidRPr="00BF4F16">
              <w:rPr>
                <w:rFonts w:asciiTheme="minorHAnsi" w:hAnsiTheme="minorHAnsi" w:cstheme="minorHAnsi"/>
                <w:color w:val="000000" w:themeColor="text1"/>
                <w:sz w:val="22"/>
                <w:szCs w:val="22"/>
              </w:rPr>
              <w:t>pianowego umożliwia jego całkowite odwodnienie przy użyciu dwóch zaworów.</w:t>
            </w:r>
          </w:p>
        </w:tc>
        <w:tc>
          <w:tcPr>
            <w:tcW w:w="2835" w:type="dxa"/>
            <w:tcBorders>
              <w:top w:val="single" w:sz="4" w:space="0" w:color="auto"/>
              <w:left w:val="single" w:sz="4" w:space="0" w:color="auto"/>
              <w:bottom w:val="single" w:sz="4" w:space="0" w:color="auto"/>
              <w:right w:val="single" w:sz="4" w:space="0" w:color="auto"/>
            </w:tcBorders>
          </w:tcPr>
          <w:p w14:paraId="1B01DF18"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399FC59" w14:textId="31D85650" w:rsidTr="00DB7DAC">
        <w:trPr>
          <w:cantSplit/>
        </w:trPr>
        <w:tc>
          <w:tcPr>
            <w:tcW w:w="664" w:type="dxa"/>
            <w:tcBorders>
              <w:top w:val="single" w:sz="4" w:space="0" w:color="auto"/>
              <w:left w:val="single" w:sz="4" w:space="0" w:color="auto"/>
              <w:bottom w:val="single" w:sz="4" w:space="0" w:color="auto"/>
              <w:right w:val="single" w:sz="4" w:space="0" w:color="auto"/>
            </w:tcBorders>
          </w:tcPr>
          <w:p w14:paraId="4124FEDE" w14:textId="77777777" w:rsidR="00DB7DAC" w:rsidRPr="00BF4F16" w:rsidRDefault="00DB7DAC" w:rsidP="000B3E9F">
            <w:pPr>
              <w:numPr>
                <w:ilvl w:val="0"/>
                <w:numId w:val="6"/>
              </w:numPr>
              <w:snapToGrid w:val="0"/>
              <w:ind w:hanging="147"/>
              <w:rPr>
                <w:rFonts w:asciiTheme="minorHAnsi" w:hAnsiTheme="minorHAnsi" w:cstheme="minorHAnsi"/>
                <w:color w:val="000000" w:themeColor="text1"/>
                <w:sz w:val="22"/>
                <w:szCs w:val="22"/>
              </w:rPr>
            </w:pPr>
          </w:p>
        </w:tc>
        <w:tc>
          <w:tcPr>
            <w:tcW w:w="11198" w:type="dxa"/>
            <w:tcBorders>
              <w:top w:val="single" w:sz="4" w:space="0" w:color="auto"/>
              <w:left w:val="single" w:sz="4" w:space="0" w:color="auto"/>
              <w:bottom w:val="single" w:sz="4" w:space="0" w:color="auto"/>
              <w:right w:val="single" w:sz="4" w:space="0" w:color="auto"/>
            </w:tcBorders>
          </w:tcPr>
          <w:p w14:paraId="43527109" w14:textId="77777777"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2835" w:type="dxa"/>
            <w:tcBorders>
              <w:top w:val="single" w:sz="4" w:space="0" w:color="auto"/>
              <w:left w:val="single" w:sz="4" w:space="0" w:color="auto"/>
              <w:bottom w:val="single" w:sz="4" w:space="0" w:color="auto"/>
              <w:right w:val="single" w:sz="4" w:space="0" w:color="auto"/>
            </w:tcBorders>
          </w:tcPr>
          <w:p w14:paraId="5374168D"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109E93F1" w14:textId="2791F0BF" w:rsidTr="00DB7DAC">
        <w:trPr>
          <w:cantSplit/>
        </w:trPr>
        <w:tc>
          <w:tcPr>
            <w:tcW w:w="664" w:type="dxa"/>
            <w:tcBorders>
              <w:top w:val="single" w:sz="4" w:space="0" w:color="auto"/>
              <w:left w:val="single" w:sz="4" w:space="0" w:color="auto"/>
              <w:bottom w:val="single" w:sz="4" w:space="0" w:color="auto"/>
              <w:right w:val="single" w:sz="4" w:space="0" w:color="auto"/>
            </w:tcBorders>
          </w:tcPr>
          <w:p w14:paraId="15728C85" w14:textId="61BF7502" w:rsidR="00DB7DAC" w:rsidRPr="00BF4F16" w:rsidRDefault="00DB7DAC" w:rsidP="000B3E9F">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3.37</w:t>
            </w:r>
          </w:p>
        </w:tc>
        <w:tc>
          <w:tcPr>
            <w:tcW w:w="11198" w:type="dxa"/>
            <w:tcBorders>
              <w:top w:val="single" w:sz="4" w:space="0" w:color="auto"/>
              <w:left w:val="single" w:sz="4" w:space="0" w:color="auto"/>
              <w:bottom w:val="single" w:sz="4" w:space="0" w:color="auto"/>
              <w:right w:val="single" w:sz="4" w:space="0" w:color="auto"/>
            </w:tcBorders>
          </w:tcPr>
          <w:p w14:paraId="2BBBB4F6" w14:textId="33197FAD" w:rsidR="00DB7DAC" w:rsidRPr="00BF4F16" w:rsidRDefault="00DB7DAC" w:rsidP="00CC5666">
            <w:pPr>
              <w:pStyle w:val="Standard"/>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Pojazd wyposażony w wysuwany pneumatycznie, obrotowy maszt oświetleniowy, zabudowany na stałe w pojeździe, z reflektorami LED o łącznej wielkości strumienia świetlnego min. 30 000 lm. Wysokość min. 4,5 m od podłoża, na którym stoi pojazd do opraw czołowych reflektorów ustawionych poziomo, z możliwością sterowania reflektorami w pionie i w poziomie. Stopień ochrony masztu i reflektorów min. IP 55. Umiejscowienie masztu nie powinno kolidować z działkiem wodno</w:t>
            </w:r>
            <w:r>
              <w:rPr>
                <w:rFonts w:asciiTheme="minorHAnsi" w:hAnsiTheme="minorHAnsi" w:cstheme="minorHAnsi"/>
                <w:color w:val="000000" w:themeColor="text1"/>
                <w:sz w:val="22"/>
                <w:szCs w:val="22"/>
              </w:rPr>
              <w:t>-</w:t>
            </w:r>
            <w:r w:rsidRPr="00BF4F16">
              <w:rPr>
                <w:rFonts w:asciiTheme="minorHAnsi" w:hAnsiTheme="minorHAnsi" w:cstheme="minorHAnsi"/>
                <w:color w:val="000000" w:themeColor="text1"/>
                <w:sz w:val="22"/>
                <w:szCs w:val="22"/>
              </w:rPr>
              <w:t>pianowym, oraz drabiną. Sygnalizacja podniesienia masztu w kabinie kierowcy na panelu kontrolnym. Złożenie masztu bez konieczności ręcznego wspomagania</w:t>
            </w:r>
          </w:p>
        </w:tc>
        <w:tc>
          <w:tcPr>
            <w:tcW w:w="2835" w:type="dxa"/>
            <w:tcBorders>
              <w:top w:val="single" w:sz="4" w:space="0" w:color="auto"/>
              <w:left w:val="single" w:sz="4" w:space="0" w:color="auto"/>
              <w:bottom w:val="single" w:sz="4" w:space="0" w:color="auto"/>
              <w:right w:val="single" w:sz="4" w:space="0" w:color="auto"/>
            </w:tcBorders>
          </w:tcPr>
          <w:p w14:paraId="24CD9AD7" w14:textId="77777777" w:rsidR="00DB7DAC" w:rsidRPr="00BF4F16" w:rsidRDefault="00DB7DAC" w:rsidP="00CC5666">
            <w:pPr>
              <w:pStyle w:val="Standard"/>
              <w:rPr>
                <w:rFonts w:asciiTheme="minorHAnsi" w:hAnsiTheme="minorHAnsi" w:cstheme="minorHAnsi"/>
                <w:color w:val="000000" w:themeColor="text1"/>
                <w:sz w:val="22"/>
                <w:szCs w:val="22"/>
              </w:rPr>
            </w:pPr>
          </w:p>
        </w:tc>
      </w:tr>
      <w:tr w:rsidR="00DB7DAC" w:rsidRPr="00BF4F16" w14:paraId="727954AD" w14:textId="7EBA0092" w:rsidTr="00DB7DAC">
        <w:trPr>
          <w:cantSplit/>
        </w:trPr>
        <w:tc>
          <w:tcPr>
            <w:tcW w:w="6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C5E717" w14:textId="77777777" w:rsidR="00DB7DAC" w:rsidRPr="00D1622D" w:rsidRDefault="00DB7DAC" w:rsidP="00BF4F16">
            <w:pPr>
              <w:snapToGrid w:val="0"/>
              <w:jc w:val="center"/>
              <w:rPr>
                <w:rFonts w:asciiTheme="minorHAnsi" w:hAnsiTheme="minorHAnsi" w:cstheme="minorHAnsi"/>
                <w:color w:val="000000" w:themeColor="text1"/>
                <w:sz w:val="12"/>
                <w:szCs w:val="12"/>
              </w:rPr>
            </w:pPr>
          </w:p>
          <w:p w14:paraId="2E9E413E" w14:textId="1A0D3C10" w:rsidR="00DB7DAC" w:rsidRPr="00BF4F16" w:rsidRDefault="00DB7DAC" w:rsidP="00BF4F16">
            <w:pPr>
              <w:snapToGrid w:val="0"/>
              <w:jc w:val="cente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V</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22D2E" w14:textId="77777777" w:rsidR="00DB7DAC" w:rsidRPr="00D1622D" w:rsidRDefault="00DB7DAC" w:rsidP="00BF4F16">
            <w:pPr>
              <w:snapToGrid w:val="0"/>
              <w:jc w:val="center"/>
              <w:rPr>
                <w:rFonts w:asciiTheme="minorHAnsi" w:hAnsiTheme="minorHAnsi" w:cstheme="minorHAnsi"/>
                <w:color w:val="000000" w:themeColor="text1"/>
                <w:sz w:val="12"/>
                <w:szCs w:val="12"/>
              </w:rPr>
            </w:pPr>
          </w:p>
          <w:p w14:paraId="202A83C1" w14:textId="77777777" w:rsidR="00DB7DAC" w:rsidRDefault="00DB7DAC" w:rsidP="00BF4F16">
            <w:pPr>
              <w:snapToGrid w:val="0"/>
              <w:jc w:val="cente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w:t>
            </w:r>
            <w:r>
              <w:rPr>
                <w:rFonts w:asciiTheme="minorHAnsi" w:hAnsiTheme="minorHAnsi" w:cstheme="minorHAnsi"/>
                <w:color w:val="000000" w:themeColor="text1"/>
                <w:sz w:val="22"/>
                <w:szCs w:val="22"/>
              </w:rPr>
              <w:t>YPOSAŻENIE</w:t>
            </w:r>
          </w:p>
          <w:p w14:paraId="0839C650" w14:textId="61AC0AE3" w:rsidR="00DB7DAC" w:rsidRPr="00D1622D" w:rsidRDefault="00DB7DAC" w:rsidP="00BF4F16">
            <w:pPr>
              <w:snapToGrid w:val="0"/>
              <w:jc w:val="center"/>
              <w:rPr>
                <w:rFonts w:asciiTheme="minorHAnsi" w:hAnsiTheme="minorHAnsi" w:cstheme="minorHAnsi"/>
                <w:color w:val="000000" w:themeColor="text1"/>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B4D268" w14:textId="77777777" w:rsidR="00DB7DAC" w:rsidRPr="00D1622D" w:rsidRDefault="00DB7DAC" w:rsidP="00BF4F16">
            <w:pPr>
              <w:snapToGrid w:val="0"/>
              <w:jc w:val="center"/>
              <w:rPr>
                <w:rFonts w:asciiTheme="minorHAnsi" w:hAnsiTheme="minorHAnsi" w:cstheme="minorHAnsi"/>
                <w:color w:val="000000" w:themeColor="text1"/>
                <w:sz w:val="12"/>
                <w:szCs w:val="12"/>
              </w:rPr>
            </w:pPr>
          </w:p>
        </w:tc>
      </w:tr>
      <w:tr w:rsidR="00DB7DAC" w:rsidRPr="00BF4F16" w14:paraId="0FC9D84E" w14:textId="73F8B2E0" w:rsidTr="00DB7DAC">
        <w:trPr>
          <w:cantSplit/>
        </w:trPr>
        <w:tc>
          <w:tcPr>
            <w:tcW w:w="664" w:type="dxa"/>
            <w:tcBorders>
              <w:top w:val="single" w:sz="4" w:space="0" w:color="auto"/>
              <w:left w:val="single" w:sz="4" w:space="0" w:color="auto"/>
              <w:bottom w:val="single" w:sz="4" w:space="0" w:color="auto"/>
              <w:right w:val="single" w:sz="4" w:space="0" w:color="auto"/>
            </w:tcBorders>
          </w:tcPr>
          <w:p w14:paraId="33B257CD" w14:textId="044AC500" w:rsidR="00DB7DAC" w:rsidRPr="00BF4F16" w:rsidRDefault="00DB7DAC" w:rsidP="00DE4FC4">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4</w:t>
            </w:r>
            <w:r w:rsidRPr="00BF4F16">
              <w:rPr>
                <w:rFonts w:asciiTheme="minorHAnsi" w:hAnsiTheme="minorHAnsi" w:cstheme="minorHAnsi"/>
                <w:color w:val="000000" w:themeColor="text1"/>
                <w:sz w:val="22"/>
                <w:szCs w:val="22"/>
              </w:rPr>
              <w:t>.1</w:t>
            </w:r>
          </w:p>
        </w:tc>
        <w:tc>
          <w:tcPr>
            <w:tcW w:w="11198" w:type="dxa"/>
            <w:tcBorders>
              <w:top w:val="single" w:sz="4" w:space="0" w:color="auto"/>
              <w:left w:val="single" w:sz="4" w:space="0" w:color="auto"/>
              <w:bottom w:val="single" w:sz="4" w:space="0" w:color="auto"/>
              <w:right w:val="single" w:sz="4" w:space="0" w:color="auto"/>
            </w:tcBorders>
          </w:tcPr>
          <w:p w14:paraId="5BDF1D20" w14:textId="77777777" w:rsidR="00DB7DAC" w:rsidRPr="00BF4F16" w:rsidRDefault="00DB7DAC" w:rsidP="00525E67">
            <w:pPr>
              <w:pStyle w:val="Tekstpodstawowy"/>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Wykonanie napisów na drzwiach kabiny kierowcy i dowódcy – OSP OSIEK, logo jednostki oraz oznakowania numerami  operacyjnymi zgodnie z obowiązującymi wymogami KG PSP (numer operacyjny zostanie przekazany po podpisaniu umowy z wykonawcą).</w:t>
            </w:r>
          </w:p>
        </w:tc>
        <w:tc>
          <w:tcPr>
            <w:tcW w:w="2835" w:type="dxa"/>
            <w:tcBorders>
              <w:top w:val="single" w:sz="4" w:space="0" w:color="auto"/>
              <w:left w:val="single" w:sz="4" w:space="0" w:color="auto"/>
              <w:bottom w:val="single" w:sz="4" w:space="0" w:color="auto"/>
              <w:right w:val="single" w:sz="4" w:space="0" w:color="auto"/>
            </w:tcBorders>
          </w:tcPr>
          <w:p w14:paraId="26F32613" w14:textId="77777777" w:rsidR="00DB7DAC" w:rsidRPr="00BF4F16" w:rsidRDefault="00DB7DAC" w:rsidP="00525E67">
            <w:pPr>
              <w:pStyle w:val="Tekstpodstawowy"/>
              <w:rPr>
                <w:rFonts w:asciiTheme="minorHAnsi" w:hAnsiTheme="minorHAnsi" w:cstheme="minorHAnsi"/>
                <w:color w:val="000000" w:themeColor="text1"/>
                <w:sz w:val="22"/>
                <w:szCs w:val="22"/>
              </w:rPr>
            </w:pPr>
          </w:p>
        </w:tc>
      </w:tr>
      <w:tr w:rsidR="00DB7DAC" w:rsidRPr="00BF4F16" w14:paraId="6500AD93" w14:textId="5908738E" w:rsidTr="00DB7DAC">
        <w:trPr>
          <w:cantSplit/>
        </w:trPr>
        <w:tc>
          <w:tcPr>
            <w:tcW w:w="664" w:type="dxa"/>
            <w:tcBorders>
              <w:top w:val="single" w:sz="4" w:space="0" w:color="auto"/>
              <w:left w:val="single" w:sz="4" w:space="0" w:color="auto"/>
              <w:bottom w:val="single" w:sz="4" w:space="0" w:color="auto"/>
              <w:right w:val="single" w:sz="4" w:space="0" w:color="auto"/>
            </w:tcBorders>
          </w:tcPr>
          <w:p w14:paraId="4D7BF25D" w14:textId="4AD59DB9" w:rsidR="00DB7DAC" w:rsidRPr="00BF4F16" w:rsidRDefault="00DB7DAC" w:rsidP="00DE4FC4">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4.2</w:t>
            </w:r>
          </w:p>
        </w:tc>
        <w:tc>
          <w:tcPr>
            <w:tcW w:w="11198" w:type="dxa"/>
            <w:tcBorders>
              <w:top w:val="single" w:sz="4" w:space="0" w:color="auto"/>
              <w:left w:val="single" w:sz="4" w:space="0" w:color="auto"/>
              <w:bottom w:val="single" w:sz="4" w:space="0" w:color="auto"/>
              <w:right w:val="single" w:sz="4" w:space="0" w:color="auto"/>
            </w:tcBorders>
          </w:tcPr>
          <w:p w14:paraId="56573446" w14:textId="710516C1"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musi posiadać oznakowanie odblaskowe konturowe (OOK) pełne zgodne z zapisami §12 ust.1pkt17 rozporządzenia Ministra Infrastruktury z dnia 31 grudnia 2002 r w sprawie warunków technicznych pojazdów oraz ich niezbędnego wyposażenia.</w:t>
            </w:r>
            <w:r>
              <w:rPr>
                <w:rFonts w:asciiTheme="minorHAnsi" w:hAnsiTheme="minorHAnsi" w:cstheme="minorHAnsi"/>
                <w:color w:val="000000" w:themeColor="text1"/>
                <w:sz w:val="22"/>
                <w:szCs w:val="22"/>
              </w:rPr>
              <w:t xml:space="preserve"> </w:t>
            </w:r>
            <w:r w:rsidRPr="00BF4F16">
              <w:rPr>
                <w:rFonts w:asciiTheme="minorHAnsi" w:hAnsiTheme="minorHAnsi" w:cstheme="minorHAnsi"/>
                <w:color w:val="000000" w:themeColor="text1"/>
                <w:sz w:val="22"/>
                <w:szCs w:val="22"/>
              </w:rPr>
              <w:t>Oznakowanie wykonane z taśmy klasy C( tzn. z materiału odblaskowego do oznakowywania konturów i pasów) o szerokości min.50 mm oznakowanej znakiem homologacji międzynarodowej.</w:t>
            </w:r>
          </w:p>
        </w:tc>
        <w:tc>
          <w:tcPr>
            <w:tcW w:w="2835" w:type="dxa"/>
            <w:tcBorders>
              <w:top w:val="single" w:sz="4" w:space="0" w:color="auto"/>
              <w:left w:val="single" w:sz="4" w:space="0" w:color="auto"/>
              <w:bottom w:val="single" w:sz="4" w:space="0" w:color="auto"/>
              <w:right w:val="single" w:sz="4" w:space="0" w:color="auto"/>
            </w:tcBorders>
          </w:tcPr>
          <w:p w14:paraId="3445E175"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6AF1B362" w14:textId="77E71B4B" w:rsidTr="00DB7DAC">
        <w:trPr>
          <w:cantSplit/>
        </w:trPr>
        <w:tc>
          <w:tcPr>
            <w:tcW w:w="664" w:type="dxa"/>
            <w:tcBorders>
              <w:top w:val="single" w:sz="4" w:space="0" w:color="auto"/>
              <w:left w:val="single" w:sz="4" w:space="0" w:color="auto"/>
              <w:bottom w:val="single" w:sz="4" w:space="0" w:color="auto"/>
              <w:right w:val="single" w:sz="4" w:space="0" w:color="auto"/>
            </w:tcBorders>
          </w:tcPr>
          <w:p w14:paraId="660FDF67" w14:textId="24004A7F" w:rsidR="00DB7DAC" w:rsidRPr="00BF4F16" w:rsidRDefault="00DB7DAC" w:rsidP="00DE4FC4">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Pr="00BF4F16">
              <w:rPr>
                <w:rFonts w:asciiTheme="minorHAnsi" w:hAnsiTheme="minorHAnsi" w:cstheme="minorHAnsi"/>
                <w:color w:val="000000" w:themeColor="text1"/>
                <w:sz w:val="22"/>
                <w:szCs w:val="22"/>
              </w:rPr>
              <w:t>.3</w:t>
            </w:r>
          </w:p>
        </w:tc>
        <w:tc>
          <w:tcPr>
            <w:tcW w:w="11198" w:type="dxa"/>
            <w:tcBorders>
              <w:top w:val="single" w:sz="4" w:space="0" w:color="auto"/>
              <w:left w:val="single" w:sz="4" w:space="0" w:color="auto"/>
              <w:bottom w:val="single" w:sz="4" w:space="0" w:color="auto"/>
              <w:right w:val="single" w:sz="4" w:space="0" w:color="auto"/>
            </w:tcBorders>
          </w:tcPr>
          <w:p w14:paraId="09FA6E0E" w14:textId="02E1AD30"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Pojazd wyposażony w wyciągarkę o napędzie elektrycznym i sile uciągu min. 60 </w:t>
            </w:r>
            <w:proofErr w:type="spellStart"/>
            <w:r w:rsidRPr="00BF4F16">
              <w:rPr>
                <w:rFonts w:asciiTheme="minorHAnsi" w:hAnsiTheme="minorHAnsi" w:cstheme="minorHAnsi"/>
                <w:color w:val="000000" w:themeColor="text1"/>
                <w:sz w:val="22"/>
                <w:szCs w:val="22"/>
              </w:rPr>
              <w:t>kN</w:t>
            </w:r>
            <w:proofErr w:type="spellEnd"/>
            <w:r w:rsidRPr="00BF4F16">
              <w:rPr>
                <w:rFonts w:asciiTheme="minorHAnsi" w:hAnsiTheme="minorHAnsi" w:cstheme="minorHAnsi"/>
                <w:color w:val="000000" w:themeColor="text1"/>
                <w:sz w:val="22"/>
                <w:szCs w:val="22"/>
              </w:rPr>
              <w:t xml:space="preserve"> z liną o długości co najmniej 25 m. w raz z zabudową kompozytową i zbloczem. Sterowanie pracą wciągarki przewodowo z pulpitu przenośnego. Ponadto wyciągarka powinna posiadać niezależne zabezpieczenie zasilania elektrycznego, zabezpieczające instalację elektryczną pojazdu przed uszkodzeniem w momencie przeciążenia wyciągarki.</w:t>
            </w:r>
          </w:p>
        </w:tc>
        <w:tc>
          <w:tcPr>
            <w:tcW w:w="2835" w:type="dxa"/>
            <w:tcBorders>
              <w:top w:val="single" w:sz="4" w:space="0" w:color="auto"/>
              <w:left w:val="single" w:sz="4" w:space="0" w:color="auto"/>
              <w:bottom w:val="single" w:sz="4" w:space="0" w:color="auto"/>
              <w:right w:val="single" w:sz="4" w:space="0" w:color="auto"/>
            </w:tcBorders>
          </w:tcPr>
          <w:p w14:paraId="780F0B9F"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7D590A3D" w14:textId="743DCADE" w:rsidTr="00DB7DAC">
        <w:trPr>
          <w:cantSplit/>
        </w:trPr>
        <w:tc>
          <w:tcPr>
            <w:tcW w:w="664" w:type="dxa"/>
            <w:tcBorders>
              <w:top w:val="single" w:sz="4" w:space="0" w:color="auto"/>
              <w:left w:val="single" w:sz="4" w:space="0" w:color="auto"/>
              <w:bottom w:val="single" w:sz="4" w:space="0" w:color="auto"/>
              <w:right w:val="single" w:sz="4" w:space="0" w:color="auto"/>
            </w:tcBorders>
          </w:tcPr>
          <w:p w14:paraId="557B9456" w14:textId="5D7CF3DE" w:rsidR="00DB7DAC" w:rsidRPr="00BF4F16" w:rsidRDefault="00DB7DAC" w:rsidP="00DE4FC4">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Pr="00BF4F16">
              <w:rPr>
                <w:rFonts w:asciiTheme="minorHAnsi" w:hAnsiTheme="minorHAnsi" w:cstheme="minorHAnsi"/>
                <w:color w:val="000000" w:themeColor="text1"/>
                <w:sz w:val="22"/>
                <w:szCs w:val="22"/>
              </w:rPr>
              <w:t>.4</w:t>
            </w:r>
          </w:p>
        </w:tc>
        <w:tc>
          <w:tcPr>
            <w:tcW w:w="11198" w:type="dxa"/>
            <w:tcBorders>
              <w:top w:val="single" w:sz="4" w:space="0" w:color="auto"/>
              <w:left w:val="single" w:sz="4" w:space="0" w:color="auto"/>
              <w:bottom w:val="single" w:sz="4" w:space="0" w:color="auto"/>
              <w:right w:val="single" w:sz="4" w:space="0" w:color="auto"/>
            </w:tcBorders>
          </w:tcPr>
          <w:p w14:paraId="00F68A14" w14:textId="4F1B1375"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Pojazd wyposażony w uchwyty na sprzęt wyszczególniony w załączniku 10 do SIWZ. Szczegóły dotyczące rozmieszczenia i typów poszczególnych elementów  wyposażenia i mocowania do uzgodnienia na etapie realizacji zamówienia z zamawiającym. Sprzęt do zamocowania dostarczy zamawiający.</w:t>
            </w:r>
          </w:p>
        </w:tc>
        <w:tc>
          <w:tcPr>
            <w:tcW w:w="2835" w:type="dxa"/>
            <w:tcBorders>
              <w:top w:val="single" w:sz="4" w:space="0" w:color="auto"/>
              <w:left w:val="single" w:sz="4" w:space="0" w:color="auto"/>
              <w:bottom w:val="single" w:sz="4" w:space="0" w:color="auto"/>
              <w:right w:val="single" w:sz="4" w:space="0" w:color="auto"/>
            </w:tcBorders>
          </w:tcPr>
          <w:p w14:paraId="019CAD73"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7BCF11E6" w14:textId="72B6BF8F" w:rsidTr="00DB7DAC">
        <w:trPr>
          <w:cantSplit/>
        </w:trPr>
        <w:tc>
          <w:tcPr>
            <w:tcW w:w="664" w:type="dxa"/>
            <w:tcBorders>
              <w:top w:val="single" w:sz="4" w:space="0" w:color="auto"/>
              <w:left w:val="single" w:sz="4" w:space="0" w:color="auto"/>
              <w:bottom w:val="single" w:sz="4" w:space="0" w:color="auto"/>
              <w:right w:val="single" w:sz="4" w:space="0" w:color="auto"/>
            </w:tcBorders>
          </w:tcPr>
          <w:p w14:paraId="5BEACCD8" w14:textId="49AD7D5D" w:rsidR="00DB7DAC" w:rsidRPr="00BF4F16" w:rsidRDefault="00DB7DAC" w:rsidP="00DE4FC4">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Pr="00BF4F16">
              <w:rPr>
                <w:rFonts w:asciiTheme="minorHAnsi" w:hAnsiTheme="minorHAnsi" w:cstheme="minorHAnsi"/>
                <w:color w:val="000000" w:themeColor="text1"/>
                <w:sz w:val="22"/>
                <w:szCs w:val="22"/>
              </w:rPr>
              <w:t>.5</w:t>
            </w:r>
          </w:p>
        </w:tc>
        <w:tc>
          <w:tcPr>
            <w:tcW w:w="11198" w:type="dxa"/>
            <w:tcBorders>
              <w:top w:val="single" w:sz="4" w:space="0" w:color="auto"/>
              <w:left w:val="single" w:sz="4" w:space="0" w:color="auto"/>
              <w:bottom w:val="single" w:sz="4" w:space="0" w:color="auto"/>
              <w:right w:val="single" w:sz="4" w:space="0" w:color="auto"/>
            </w:tcBorders>
          </w:tcPr>
          <w:p w14:paraId="59C1544E" w14:textId="0AAEF7FA" w:rsidR="00DB7DAC" w:rsidRPr="00BF4F16" w:rsidRDefault="00DB7DAC" w:rsidP="00174301">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Klin pod koła 2 szt., zestaw narzędzi naprawczych podwozia pojazdu, klucz do kół, podnośnik hydrauliczny, trójkąt ostrzegawczy, apteczka podręczna, gaśnica proszkowa</w:t>
            </w:r>
            <w:r>
              <w:rPr>
                <w:rFonts w:asciiTheme="minorHAnsi" w:hAnsiTheme="minorHAnsi" w:cstheme="minorHAnsi"/>
                <w:color w:val="000000" w:themeColor="text1"/>
                <w:sz w:val="22"/>
                <w:szCs w:val="22"/>
              </w:rPr>
              <w:t xml:space="preserve"> 6kg</w:t>
            </w:r>
            <w:r w:rsidRPr="00BF4F16">
              <w:rPr>
                <w:rFonts w:asciiTheme="minorHAnsi" w:hAnsiTheme="minorHAnsi" w:cstheme="minorHAnsi"/>
                <w:color w:val="000000" w:themeColor="text1"/>
                <w:sz w:val="22"/>
                <w:szCs w:val="22"/>
              </w:rPr>
              <w:t>, kamizelka ostrzegawcza.</w:t>
            </w:r>
          </w:p>
        </w:tc>
        <w:tc>
          <w:tcPr>
            <w:tcW w:w="2835" w:type="dxa"/>
            <w:tcBorders>
              <w:top w:val="single" w:sz="4" w:space="0" w:color="auto"/>
              <w:left w:val="single" w:sz="4" w:space="0" w:color="auto"/>
              <w:bottom w:val="single" w:sz="4" w:space="0" w:color="auto"/>
              <w:right w:val="single" w:sz="4" w:space="0" w:color="auto"/>
            </w:tcBorders>
          </w:tcPr>
          <w:p w14:paraId="67DFC649" w14:textId="77777777" w:rsidR="00DB7DAC" w:rsidRPr="00BF4F16" w:rsidRDefault="00DB7DAC" w:rsidP="00174301">
            <w:pPr>
              <w:snapToGrid w:val="0"/>
              <w:jc w:val="both"/>
              <w:rPr>
                <w:rFonts w:asciiTheme="minorHAnsi" w:hAnsiTheme="minorHAnsi" w:cstheme="minorHAnsi"/>
                <w:color w:val="000000" w:themeColor="text1"/>
                <w:sz w:val="22"/>
                <w:szCs w:val="22"/>
              </w:rPr>
            </w:pPr>
          </w:p>
        </w:tc>
      </w:tr>
      <w:tr w:rsidR="00DB7DAC" w:rsidRPr="00BF4F16" w14:paraId="453F73F6" w14:textId="0EC6D522" w:rsidTr="00DB7DAC">
        <w:trPr>
          <w:cantSplit/>
        </w:trPr>
        <w:tc>
          <w:tcPr>
            <w:tcW w:w="6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D6902D" w14:textId="77777777" w:rsidR="00DB7DAC" w:rsidRPr="00D1622D" w:rsidRDefault="00DB7DAC" w:rsidP="00D1622D">
            <w:pPr>
              <w:snapToGrid w:val="0"/>
              <w:jc w:val="center"/>
              <w:rPr>
                <w:rFonts w:asciiTheme="minorHAnsi" w:hAnsiTheme="minorHAnsi" w:cstheme="minorHAnsi"/>
                <w:color w:val="000000" w:themeColor="text1"/>
                <w:sz w:val="12"/>
                <w:szCs w:val="12"/>
              </w:rPr>
            </w:pPr>
          </w:p>
          <w:p w14:paraId="51EE9924" w14:textId="482EA22F" w:rsidR="00DB7DAC" w:rsidRPr="00BF4F16" w:rsidRDefault="00DB7DAC" w:rsidP="00D1622D">
            <w:pPr>
              <w:snapToGrid w:val="0"/>
              <w:jc w:val="cente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V</w:t>
            </w:r>
          </w:p>
        </w:tc>
        <w:tc>
          <w:tcPr>
            <w:tcW w:w="11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4D235A" w14:textId="77777777" w:rsidR="00DB7DAC" w:rsidRPr="00D1622D" w:rsidRDefault="00DB7DAC" w:rsidP="00D1622D">
            <w:pPr>
              <w:snapToGrid w:val="0"/>
              <w:jc w:val="center"/>
              <w:rPr>
                <w:rFonts w:asciiTheme="minorHAnsi" w:hAnsiTheme="minorHAnsi" w:cstheme="minorHAnsi"/>
                <w:color w:val="000000" w:themeColor="text1"/>
                <w:sz w:val="12"/>
                <w:szCs w:val="12"/>
              </w:rPr>
            </w:pPr>
          </w:p>
          <w:p w14:paraId="467976F8" w14:textId="77777777" w:rsidR="00DB7DAC" w:rsidRDefault="00DB7DAC" w:rsidP="00D1622D">
            <w:pPr>
              <w:snapToGrid w:val="0"/>
              <w:jc w:val="center"/>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w:t>
            </w:r>
            <w:r>
              <w:rPr>
                <w:rFonts w:asciiTheme="minorHAnsi" w:hAnsiTheme="minorHAnsi" w:cstheme="minorHAnsi"/>
                <w:color w:val="000000" w:themeColor="text1"/>
                <w:sz w:val="22"/>
                <w:szCs w:val="22"/>
              </w:rPr>
              <w:t>ARUNKI GWARANCJI I SERWISU</w:t>
            </w:r>
          </w:p>
          <w:p w14:paraId="4975EC32" w14:textId="60520AE9" w:rsidR="00DB7DAC" w:rsidRPr="00D1622D" w:rsidRDefault="00DB7DAC" w:rsidP="00D1622D">
            <w:pPr>
              <w:snapToGrid w:val="0"/>
              <w:jc w:val="center"/>
              <w:rPr>
                <w:rFonts w:asciiTheme="minorHAnsi" w:hAnsiTheme="minorHAnsi" w:cstheme="minorHAnsi"/>
                <w:color w:val="000000" w:themeColor="text1"/>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EB416E" w14:textId="77777777" w:rsidR="00DB7DAC" w:rsidRPr="00D1622D" w:rsidRDefault="00DB7DAC" w:rsidP="00D1622D">
            <w:pPr>
              <w:snapToGrid w:val="0"/>
              <w:jc w:val="center"/>
              <w:rPr>
                <w:rFonts w:asciiTheme="minorHAnsi" w:hAnsiTheme="minorHAnsi" w:cstheme="minorHAnsi"/>
                <w:color w:val="000000" w:themeColor="text1"/>
                <w:sz w:val="12"/>
                <w:szCs w:val="12"/>
              </w:rPr>
            </w:pPr>
          </w:p>
        </w:tc>
      </w:tr>
      <w:tr w:rsidR="009C79C6" w:rsidRPr="00BF4F16" w14:paraId="033929B8" w14:textId="683A0F1F" w:rsidTr="009C79C6">
        <w:trPr>
          <w:cantSplit/>
          <w:trHeight w:val="558"/>
        </w:trPr>
        <w:tc>
          <w:tcPr>
            <w:tcW w:w="664" w:type="dxa"/>
            <w:tcBorders>
              <w:top w:val="single" w:sz="4" w:space="0" w:color="auto"/>
              <w:left w:val="single" w:sz="4" w:space="0" w:color="auto"/>
              <w:bottom w:val="single" w:sz="4" w:space="0" w:color="auto"/>
              <w:right w:val="single" w:sz="4" w:space="0" w:color="auto"/>
            </w:tcBorders>
          </w:tcPr>
          <w:p w14:paraId="2E5078E3" w14:textId="736C22F2" w:rsidR="009C79C6" w:rsidRPr="00BF4F16" w:rsidRDefault="009C79C6" w:rsidP="009C79C6">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Pr="00BF4F16">
              <w:rPr>
                <w:rFonts w:asciiTheme="minorHAnsi" w:hAnsiTheme="minorHAnsi" w:cstheme="minorHAnsi"/>
                <w:color w:val="000000" w:themeColor="text1"/>
                <w:sz w:val="22"/>
                <w:szCs w:val="22"/>
              </w:rPr>
              <w:t>.1</w:t>
            </w:r>
          </w:p>
        </w:tc>
        <w:tc>
          <w:tcPr>
            <w:tcW w:w="11198" w:type="dxa"/>
            <w:tcBorders>
              <w:top w:val="single" w:sz="4" w:space="0" w:color="auto"/>
              <w:left w:val="single" w:sz="4" w:space="0" w:color="auto"/>
              <w:bottom w:val="single" w:sz="4" w:space="0" w:color="auto"/>
              <w:right w:val="single" w:sz="4" w:space="0" w:color="auto"/>
            </w:tcBorders>
          </w:tcPr>
          <w:p w14:paraId="603A721B" w14:textId="71A50DDD" w:rsidR="009C79C6" w:rsidRPr="00BF4F16" w:rsidRDefault="009C79C6" w:rsidP="009C79C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Gwarancja</w:t>
            </w:r>
            <w:r>
              <w:rPr>
                <w:rFonts w:asciiTheme="minorHAnsi" w:hAnsiTheme="minorHAnsi" w:cstheme="minorHAnsi"/>
                <w:color w:val="000000" w:themeColor="text1"/>
                <w:sz w:val="22"/>
                <w:szCs w:val="22"/>
              </w:rPr>
              <w:t xml:space="preserve"> minimum</w:t>
            </w:r>
            <w:r w:rsidRPr="00BF4F16">
              <w:rPr>
                <w:rFonts w:asciiTheme="minorHAnsi" w:hAnsiTheme="minorHAnsi" w:cstheme="minorHAnsi"/>
                <w:color w:val="000000" w:themeColor="text1"/>
                <w:sz w:val="22"/>
                <w:szCs w:val="22"/>
              </w:rPr>
              <w:t xml:space="preserve"> 24 miesiące.</w:t>
            </w:r>
          </w:p>
        </w:tc>
        <w:tc>
          <w:tcPr>
            <w:tcW w:w="2835" w:type="dxa"/>
            <w:tcBorders>
              <w:top w:val="single" w:sz="4" w:space="0" w:color="auto"/>
              <w:left w:val="single" w:sz="4" w:space="0" w:color="auto"/>
              <w:bottom w:val="single" w:sz="4" w:space="0" w:color="auto"/>
              <w:right w:val="single" w:sz="4" w:space="0" w:color="auto"/>
            </w:tcBorders>
          </w:tcPr>
          <w:p w14:paraId="2AA3BC2F" w14:textId="77777777" w:rsidR="009C79C6" w:rsidRPr="00052088" w:rsidRDefault="009C79C6" w:rsidP="009C79C6">
            <w:pPr>
              <w:snapToGrid w:val="0"/>
              <w:jc w:val="both"/>
              <w:rPr>
                <w:rFonts w:asciiTheme="minorHAnsi" w:hAnsiTheme="minorHAnsi" w:cstheme="minorHAnsi"/>
                <w:color w:val="000000" w:themeColor="text1"/>
                <w:sz w:val="16"/>
                <w:szCs w:val="16"/>
              </w:rPr>
            </w:pPr>
            <w:r w:rsidRPr="00052088">
              <w:rPr>
                <w:rFonts w:asciiTheme="minorHAnsi" w:hAnsiTheme="minorHAnsi" w:cstheme="minorHAnsi"/>
                <w:color w:val="000000" w:themeColor="text1"/>
                <w:sz w:val="16"/>
                <w:szCs w:val="16"/>
              </w:rPr>
              <w:t>Kryterium punktowane:</w:t>
            </w:r>
          </w:p>
          <w:p w14:paraId="667714F7" w14:textId="77777777" w:rsidR="009C79C6" w:rsidRPr="00052088" w:rsidRDefault="009C79C6" w:rsidP="009C79C6">
            <w:pPr>
              <w:snapToGrid w:val="0"/>
              <w:jc w:val="both"/>
              <w:rPr>
                <w:rFonts w:asciiTheme="minorHAnsi" w:hAnsiTheme="minorHAnsi" w:cstheme="minorHAnsi"/>
                <w:color w:val="000000" w:themeColor="text1"/>
                <w:sz w:val="12"/>
                <w:szCs w:val="12"/>
              </w:rPr>
            </w:pPr>
            <w:r w:rsidRPr="00052088">
              <w:rPr>
                <w:rFonts w:asciiTheme="minorHAnsi" w:hAnsiTheme="minorHAnsi" w:cstheme="minorHAnsi"/>
                <w:color w:val="000000" w:themeColor="text1"/>
                <w:sz w:val="12"/>
                <w:szCs w:val="12"/>
              </w:rPr>
              <w:t>24 miesiące 0pkt</w:t>
            </w:r>
          </w:p>
          <w:p w14:paraId="016C22EC" w14:textId="77777777" w:rsidR="009C79C6" w:rsidRPr="00052088" w:rsidRDefault="009C79C6" w:rsidP="009C79C6">
            <w:pPr>
              <w:snapToGrid w:val="0"/>
              <w:jc w:val="both"/>
              <w:rPr>
                <w:rFonts w:asciiTheme="minorHAnsi" w:hAnsiTheme="minorHAnsi" w:cstheme="minorHAnsi"/>
                <w:color w:val="000000" w:themeColor="text1"/>
                <w:sz w:val="12"/>
                <w:szCs w:val="12"/>
              </w:rPr>
            </w:pPr>
            <w:r w:rsidRPr="00052088">
              <w:rPr>
                <w:rFonts w:asciiTheme="minorHAnsi" w:hAnsiTheme="minorHAnsi" w:cstheme="minorHAnsi"/>
                <w:color w:val="000000" w:themeColor="text1"/>
                <w:sz w:val="12"/>
                <w:szCs w:val="12"/>
              </w:rPr>
              <w:t>36 miesięcy 20pkt</w:t>
            </w:r>
          </w:p>
          <w:p w14:paraId="16630356" w14:textId="2C846D62" w:rsidR="009C79C6" w:rsidRPr="00BF4F16" w:rsidRDefault="009C79C6" w:rsidP="009C79C6">
            <w:pPr>
              <w:snapToGrid w:val="0"/>
              <w:jc w:val="both"/>
              <w:rPr>
                <w:rFonts w:asciiTheme="minorHAnsi" w:hAnsiTheme="minorHAnsi" w:cstheme="minorHAnsi"/>
                <w:color w:val="000000" w:themeColor="text1"/>
                <w:sz w:val="22"/>
                <w:szCs w:val="22"/>
              </w:rPr>
            </w:pPr>
            <w:r w:rsidRPr="00052088">
              <w:rPr>
                <w:rFonts w:asciiTheme="minorHAnsi" w:hAnsiTheme="minorHAnsi" w:cstheme="minorHAnsi"/>
                <w:color w:val="000000" w:themeColor="text1"/>
                <w:sz w:val="12"/>
                <w:szCs w:val="12"/>
              </w:rPr>
              <w:t>48 miesięcy 40pkt</w:t>
            </w:r>
          </w:p>
        </w:tc>
      </w:tr>
      <w:tr w:rsidR="009C79C6" w:rsidRPr="00BF4F16" w14:paraId="7771CF11" w14:textId="6F83C35F" w:rsidTr="00DB7DAC">
        <w:trPr>
          <w:cantSplit/>
        </w:trPr>
        <w:tc>
          <w:tcPr>
            <w:tcW w:w="664" w:type="dxa"/>
            <w:tcBorders>
              <w:top w:val="single" w:sz="4" w:space="0" w:color="auto"/>
              <w:left w:val="single" w:sz="4" w:space="0" w:color="auto"/>
              <w:bottom w:val="single" w:sz="4" w:space="0" w:color="auto"/>
              <w:right w:val="single" w:sz="4" w:space="0" w:color="auto"/>
            </w:tcBorders>
          </w:tcPr>
          <w:p w14:paraId="1D7CD512" w14:textId="1F8B5129" w:rsidR="009C79C6" w:rsidRPr="00BF4F16" w:rsidRDefault="009C79C6" w:rsidP="009C79C6">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5.2</w:t>
            </w:r>
          </w:p>
        </w:tc>
        <w:tc>
          <w:tcPr>
            <w:tcW w:w="11198" w:type="dxa"/>
            <w:tcBorders>
              <w:top w:val="single" w:sz="4" w:space="0" w:color="auto"/>
              <w:left w:val="single" w:sz="4" w:space="0" w:color="auto"/>
              <w:bottom w:val="single" w:sz="4" w:space="0" w:color="auto"/>
              <w:right w:val="single" w:sz="4" w:space="0" w:color="auto"/>
            </w:tcBorders>
          </w:tcPr>
          <w:p w14:paraId="5906DDA4" w14:textId="18BA7A0B" w:rsidR="009C79C6" w:rsidRPr="00BF4F16" w:rsidRDefault="009C79C6" w:rsidP="009C79C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Minimum jeden punkt serwisowy podwozia (podać adres serwisu podwozia, najbliższy siedzibie Zamawiającego).</w:t>
            </w:r>
          </w:p>
        </w:tc>
        <w:tc>
          <w:tcPr>
            <w:tcW w:w="2835" w:type="dxa"/>
            <w:tcBorders>
              <w:top w:val="single" w:sz="4" w:space="0" w:color="auto"/>
              <w:left w:val="single" w:sz="4" w:space="0" w:color="auto"/>
              <w:bottom w:val="single" w:sz="4" w:space="0" w:color="auto"/>
              <w:right w:val="single" w:sz="4" w:space="0" w:color="auto"/>
            </w:tcBorders>
          </w:tcPr>
          <w:p w14:paraId="2CEAF824" w14:textId="77777777" w:rsidR="009C79C6" w:rsidRPr="00BF4F16" w:rsidRDefault="009C79C6" w:rsidP="009C79C6">
            <w:pPr>
              <w:snapToGrid w:val="0"/>
              <w:jc w:val="both"/>
              <w:rPr>
                <w:rFonts w:asciiTheme="minorHAnsi" w:hAnsiTheme="minorHAnsi" w:cstheme="minorHAnsi"/>
                <w:color w:val="000000" w:themeColor="text1"/>
                <w:sz w:val="22"/>
                <w:szCs w:val="22"/>
              </w:rPr>
            </w:pPr>
          </w:p>
        </w:tc>
      </w:tr>
      <w:tr w:rsidR="009C79C6" w:rsidRPr="00BF4F16" w14:paraId="4DDF4088" w14:textId="4D3E54D2" w:rsidTr="00DB7DAC">
        <w:trPr>
          <w:cantSplit/>
        </w:trPr>
        <w:tc>
          <w:tcPr>
            <w:tcW w:w="664" w:type="dxa"/>
            <w:tcBorders>
              <w:top w:val="single" w:sz="4" w:space="0" w:color="auto"/>
              <w:left w:val="single" w:sz="4" w:space="0" w:color="auto"/>
              <w:bottom w:val="single" w:sz="4" w:space="0" w:color="auto"/>
              <w:right w:val="single" w:sz="4" w:space="0" w:color="auto"/>
            </w:tcBorders>
          </w:tcPr>
          <w:p w14:paraId="112F34C1" w14:textId="4F690EB0" w:rsidR="009C79C6" w:rsidRPr="00BF4F16" w:rsidRDefault="009C79C6" w:rsidP="009C79C6">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5.3</w:t>
            </w:r>
          </w:p>
        </w:tc>
        <w:tc>
          <w:tcPr>
            <w:tcW w:w="11198" w:type="dxa"/>
            <w:tcBorders>
              <w:top w:val="single" w:sz="4" w:space="0" w:color="auto"/>
              <w:left w:val="single" w:sz="4" w:space="0" w:color="auto"/>
              <w:bottom w:val="single" w:sz="4" w:space="0" w:color="auto"/>
              <w:right w:val="single" w:sz="4" w:space="0" w:color="auto"/>
            </w:tcBorders>
          </w:tcPr>
          <w:p w14:paraId="5B079B57" w14:textId="41FD1B7A" w:rsidR="009C79C6" w:rsidRPr="00BF4F16" w:rsidRDefault="009C79C6" w:rsidP="009C79C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Minimum jeden punkt serwisowy nadwozia (podać adres serwisu podwozia, najbliższy siedzibie Zamawiającego).</w:t>
            </w: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tcPr>
          <w:p w14:paraId="6B48CAA9" w14:textId="77777777" w:rsidR="009C79C6" w:rsidRPr="00BF4F16" w:rsidRDefault="009C79C6" w:rsidP="009C79C6">
            <w:pPr>
              <w:snapToGrid w:val="0"/>
              <w:jc w:val="both"/>
              <w:rPr>
                <w:rFonts w:asciiTheme="minorHAnsi" w:hAnsiTheme="minorHAnsi" w:cstheme="minorHAnsi"/>
                <w:color w:val="000000" w:themeColor="text1"/>
                <w:sz w:val="22"/>
                <w:szCs w:val="22"/>
              </w:rPr>
            </w:pPr>
          </w:p>
        </w:tc>
      </w:tr>
      <w:tr w:rsidR="009C79C6" w:rsidRPr="00BF4F16" w14:paraId="08DF2F1A" w14:textId="6293B572" w:rsidTr="00DB7DAC">
        <w:trPr>
          <w:cantSplit/>
        </w:trPr>
        <w:tc>
          <w:tcPr>
            <w:tcW w:w="664" w:type="dxa"/>
            <w:tcBorders>
              <w:top w:val="single" w:sz="4" w:space="0" w:color="auto"/>
              <w:left w:val="single" w:sz="4" w:space="0" w:color="auto"/>
              <w:bottom w:val="single" w:sz="4" w:space="0" w:color="auto"/>
              <w:right w:val="single" w:sz="4" w:space="0" w:color="auto"/>
            </w:tcBorders>
          </w:tcPr>
          <w:p w14:paraId="43022074" w14:textId="1E1F2258" w:rsidR="009C79C6" w:rsidRPr="00BF4F16" w:rsidRDefault="009C79C6" w:rsidP="009C79C6">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5</w:t>
            </w:r>
            <w:r w:rsidRPr="00BF4F1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p>
        </w:tc>
        <w:tc>
          <w:tcPr>
            <w:tcW w:w="11198" w:type="dxa"/>
            <w:tcBorders>
              <w:top w:val="single" w:sz="4" w:space="0" w:color="auto"/>
              <w:left w:val="single" w:sz="4" w:space="0" w:color="auto"/>
              <w:bottom w:val="single" w:sz="4" w:space="0" w:color="auto"/>
              <w:right w:val="single" w:sz="4" w:space="0" w:color="auto"/>
            </w:tcBorders>
          </w:tcPr>
          <w:p w14:paraId="33F13195" w14:textId="77777777" w:rsidR="009C79C6" w:rsidRPr="00BF4F16" w:rsidRDefault="009C79C6" w:rsidP="009C79C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Wykonawca obowiązany jest do dostarczenia wraz z pojazdem:</w:t>
            </w:r>
          </w:p>
          <w:p w14:paraId="4707F187" w14:textId="77777777" w:rsidR="009C79C6" w:rsidRPr="00BF4F16" w:rsidRDefault="009C79C6" w:rsidP="009C79C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 instrukcji obsługi w języku polskim do podwozia samochodu, zabudowy pożarniczej i zainstalowanych urządzeń i wyposażenia,</w:t>
            </w:r>
          </w:p>
          <w:p w14:paraId="16C99E10" w14:textId="77777777" w:rsidR="009C79C6" w:rsidRPr="00BF4F16" w:rsidRDefault="009C79C6" w:rsidP="009C79C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 aktualne świadectwo dopuszczenia do użytkowania w ochronie przeciwpożarowej dla pojazdu,</w:t>
            </w:r>
          </w:p>
          <w:p w14:paraId="43A3ED37" w14:textId="4FC1935E" w:rsidR="009C79C6" w:rsidRPr="00BF4F16" w:rsidRDefault="009C79C6" w:rsidP="009C79C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 xml:space="preserve"> - dokumentacji niezbędnej do zarejestrowania pojazdu jako „ samochód specjalny”, wynikającej z ustawy „Prawo o ruchu drogowym”.</w:t>
            </w:r>
          </w:p>
        </w:tc>
        <w:tc>
          <w:tcPr>
            <w:tcW w:w="2835" w:type="dxa"/>
            <w:tcBorders>
              <w:top w:val="single" w:sz="4" w:space="0" w:color="auto"/>
              <w:left w:val="single" w:sz="4" w:space="0" w:color="auto"/>
              <w:bottom w:val="single" w:sz="4" w:space="0" w:color="auto"/>
              <w:right w:val="single" w:sz="4" w:space="0" w:color="auto"/>
            </w:tcBorders>
          </w:tcPr>
          <w:p w14:paraId="57A4C096" w14:textId="77777777" w:rsidR="009C79C6" w:rsidRPr="00BF4F16" w:rsidRDefault="009C79C6" w:rsidP="009C79C6">
            <w:pPr>
              <w:snapToGrid w:val="0"/>
              <w:jc w:val="both"/>
              <w:rPr>
                <w:rFonts w:asciiTheme="minorHAnsi" w:hAnsiTheme="minorHAnsi" w:cstheme="minorHAnsi"/>
                <w:color w:val="000000" w:themeColor="text1"/>
                <w:sz w:val="22"/>
                <w:szCs w:val="22"/>
              </w:rPr>
            </w:pPr>
          </w:p>
        </w:tc>
      </w:tr>
      <w:tr w:rsidR="009C79C6" w:rsidRPr="00BF4F16" w14:paraId="45443C69" w14:textId="667D2317" w:rsidTr="00DB7DAC">
        <w:trPr>
          <w:cantSplit/>
        </w:trPr>
        <w:tc>
          <w:tcPr>
            <w:tcW w:w="664" w:type="dxa"/>
            <w:tcBorders>
              <w:top w:val="single" w:sz="4" w:space="0" w:color="auto"/>
              <w:left w:val="single" w:sz="4" w:space="0" w:color="auto"/>
              <w:bottom w:val="single" w:sz="4" w:space="0" w:color="auto"/>
              <w:right w:val="single" w:sz="4" w:space="0" w:color="auto"/>
            </w:tcBorders>
          </w:tcPr>
          <w:p w14:paraId="7F27B45D" w14:textId="4E1BD50E" w:rsidR="009C79C6" w:rsidRPr="00BF4F16" w:rsidRDefault="009C79C6" w:rsidP="009C79C6">
            <w:pPr>
              <w:snapToGri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Pr="00BF4F1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p>
        </w:tc>
        <w:tc>
          <w:tcPr>
            <w:tcW w:w="11198" w:type="dxa"/>
            <w:tcBorders>
              <w:top w:val="single" w:sz="4" w:space="0" w:color="auto"/>
              <w:left w:val="single" w:sz="4" w:space="0" w:color="auto"/>
              <w:bottom w:val="single" w:sz="4" w:space="0" w:color="auto"/>
              <w:right w:val="single" w:sz="4" w:space="0" w:color="auto"/>
            </w:tcBorders>
          </w:tcPr>
          <w:p w14:paraId="313F3D5C" w14:textId="77777777" w:rsidR="009C79C6" w:rsidRPr="00BF4F16" w:rsidRDefault="009C79C6" w:rsidP="009C79C6">
            <w:pPr>
              <w:snapToGrid w:val="0"/>
              <w:jc w:val="both"/>
              <w:rPr>
                <w:rFonts w:asciiTheme="minorHAnsi" w:hAnsiTheme="minorHAnsi" w:cstheme="minorHAnsi"/>
                <w:color w:val="000000" w:themeColor="text1"/>
                <w:sz w:val="22"/>
                <w:szCs w:val="22"/>
              </w:rPr>
            </w:pPr>
            <w:r w:rsidRPr="00BF4F16">
              <w:rPr>
                <w:rFonts w:asciiTheme="minorHAnsi" w:hAnsiTheme="minorHAnsi" w:cstheme="minorHAnsi"/>
                <w:color w:val="000000" w:themeColor="text1"/>
                <w:sz w:val="22"/>
                <w:szCs w:val="22"/>
              </w:rPr>
              <w:t>Czas reakcji serwisu max. 72 godziny.</w:t>
            </w:r>
          </w:p>
        </w:tc>
        <w:tc>
          <w:tcPr>
            <w:tcW w:w="2835" w:type="dxa"/>
            <w:tcBorders>
              <w:top w:val="single" w:sz="4" w:space="0" w:color="auto"/>
              <w:left w:val="single" w:sz="4" w:space="0" w:color="auto"/>
              <w:bottom w:val="single" w:sz="4" w:space="0" w:color="auto"/>
              <w:right w:val="single" w:sz="4" w:space="0" w:color="auto"/>
            </w:tcBorders>
          </w:tcPr>
          <w:p w14:paraId="69B81912" w14:textId="77777777" w:rsidR="009C79C6" w:rsidRPr="00BF4F16" w:rsidRDefault="009C79C6" w:rsidP="009C79C6">
            <w:pPr>
              <w:snapToGrid w:val="0"/>
              <w:jc w:val="both"/>
              <w:rPr>
                <w:rFonts w:asciiTheme="minorHAnsi" w:hAnsiTheme="minorHAnsi" w:cstheme="minorHAnsi"/>
                <w:color w:val="000000" w:themeColor="text1"/>
                <w:sz w:val="22"/>
                <w:szCs w:val="22"/>
              </w:rPr>
            </w:pPr>
          </w:p>
        </w:tc>
      </w:tr>
    </w:tbl>
    <w:p w14:paraId="41ABC0AC" w14:textId="77777777" w:rsidR="00E0198A" w:rsidRPr="00BF4F16" w:rsidRDefault="00E0198A" w:rsidP="00CA673A">
      <w:pPr>
        <w:rPr>
          <w:rFonts w:asciiTheme="minorHAnsi" w:hAnsiTheme="minorHAnsi" w:cstheme="minorHAnsi"/>
          <w:color w:val="000000" w:themeColor="text1"/>
          <w:sz w:val="22"/>
          <w:szCs w:val="22"/>
        </w:rPr>
      </w:pPr>
    </w:p>
    <w:sectPr w:rsidR="00E0198A" w:rsidRPr="00BF4F16" w:rsidSect="00DB7DAC">
      <w:footerReference w:type="default" r:id="rId7"/>
      <w:footnotePr>
        <w:pos w:val="beneathText"/>
      </w:footnotePr>
      <w:pgSz w:w="16837" w:h="11905" w:orient="landscape"/>
      <w:pgMar w:top="851" w:right="1418" w:bottom="71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164C" w14:textId="77777777" w:rsidR="00DB23C7" w:rsidRDefault="00DB23C7">
      <w:r>
        <w:separator/>
      </w:r>
    </w:p>
  </w:endnote>
  <w:endnote w:type="continuationSeparator" w:id="0">
    <w:p w14:paraId="37112763" w14:textId="77777777" w:rsidR="00DB23C7" w:rsidRDefault="00D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403510"/>
      <w:docPartObj>
        <w:docPartGallery w:val="Page Numbers (Bottom of Page)"/>
        <w:docPartUnique/>
      </w:docPartObj>
    </w:sdtPr>
    <w:sdtEndPr/>
    <w:sdtContent>
      <w:p w14:paraId="265B1DE0" w14:textId="62E67DBD" w:rsidR="00D70499" w:rsidRDefault="00D70499">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5113146B" w14:textId="77777777" w:rsidR="00D70499" w:rsidRDefault="00D70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B2979" w14:textId="77777777" w:rsidR="00DB23C7" w:rsidRDefault="00DB23C7">
      <w:r>
        <w:separator/>
      </w:r>
    </w:p>
  </w:footnote>
  <w:footnote w:type="continuationSeparator" w:id="0">
    <w:p w14:paraId="4C48B54C" w14:textId="77777777" w:rsidR="00DB23C7" w:rsidRDefault="00DB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8"/>
    <w:lvl w:ilvl="0">
      <w:start w:val="1"/>
      <w:numFmt w:val="decimal"/>
      <w:lvlText w:val="2.%1."/>
      <w:lvlJc w:val="right"/>
      <w:pPr>
        <w:tabs>
          <w:tab w:val="num" w:pos="340"/>
        </w:tabs>
        <w:ind w:left="340" w:firstLine="227"/>
      </w:pPr>
    </w:lvl>
  </w:abstractNum>
  <w:abstractNum w:abstractNumId="1" w15:restartNumberingAfterBreak="0">
    <w:nsid w:val="00000002"/>
    <w:multiLevelType w:val="singleLevel"/>
    <w:tmpl w:val="00000002"/>
    <w:name w:val="WW8Num14"/>
    <w:lvl w:ilvl="0">
      <w:start w:val="1"/>
      <w:numFmt w:val="decimal"/>
      <w:lvlText w:val="1.%1."/>
      <w:lvlJc w:val="right"/>
      <w:pPr>
        <w:tabs>
          <w:tab w:val="num" w:pos="340"/>
        </w:tabs>
        <w:ind w:left="340" w:firstLine="227"/>
      </w:pPr>
    </w:lvl>
  </w:abstractNum>
  <w:abstractNum w:abstractNumId="2"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7467F"/>
    <w:multiLevelType w:val="hybridMultilevel"/>
    <w:tmpl w:val="786AEAA0"/>
    <w:lvl w:ilvl="0" w:tplc="00000001">
      <w:start w:val="1"/>
      <w:numFmt w:val="decimal"/>
      <w:lvlText w:val="2.%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DF41A7"/>
    <w:multiLevelType w:val="hybridMultilevel"/>
    <w:tmpl w:val="E550CBA6"/>
    <w:lvl w:ilvl="0" w:tplc="00000002">
      <w:start w:val="1"/>
      <w:numFmt w:val="decimal"/>
      <w:lvlText w:val="1.%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705B6"/>
    <w:multiLevelType w:val="hybridMultilevel"/>
    <w:tmpl w:val="857C4654"/>
    <w:lvl w:ilvl="0" w:tplc="00000002">
      <w:start w:val="1"/>
      <w:numFmt w:val="decimal"/>
      <w:lvlText w:val="1.%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1EA19BA"/>
    <w:multiLevelType w:val="hybridMultilevel"/>
    <w:tmpl w:val="1C0E8714"/>
    <w:lvl w:ilvl="0" w:tplc="00000001">
      <w:start w:val="1"/>
      <w:numFmt w:val="decimal"/>
      <w:lvlText w:val="2.%1."/>
      <w:lvlJc w:val="righ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7F7DB1"/>
    <w:multiLevelType w:val="hybridMultilevel"/>
    <w:tmpl w:val="6284DF9E"/>
    <w:lvl w:ilvl="0" w:tplc="00000001">
      <w:start w:val="1"/>
      <w:numFmt w:val="decimal"/>
      <w:lvlText w:val="2.%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5E78A2"/>
    <w:multiLevelType w:val="hybridMultilevel"/>
    <w:tmpl w:val="61684A30"/>
    <w:lvl w:ilvl="0" w:tplc="A0D6B2C6">
      <w:start w:val="1"/>
      <w:numFmt w:val="decimal"/>
      <w:lvlText w:val="3.%1"/>
      <w:lvlJc w:val="left"/>
      <w:pPr>
        <w:tabs>
          <w:tab w:val="num" w:pos="199"/>
        </w:tabs>
        <w:ind w:left="199" w:firstLine="227"/>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0A"/>
    <w:rsid w:val="00020900"/>
    <w:rsid w:val="00036FB1"/>
    <w:rsid w:val="00077218"/>
    <w:rsid w:val="000B3E9F"/>
    <w:rsid w:val="000B4BFD"/>
    <w:rsid w:val="000C68C8"/>
    <w:rsid w:val="00105FAE"/>
    <w:rsid w:val="0013184F"/>
    <w:rsid w:val="001544D9"/>
    <w:rsid w:val="00174301"/>
    <w:rsid w:val="001772C2"/>
    <w:rsid w:val="001C4C5C"/>
    <w:rsid w:val="001D1916"/>
    <w:rsid w:val="001F1C31"/>
    <w:rsid w:val="001F48D3"/>
    <w:rsid w:val="001F4CEB"/>
    <w:rsid w:val="001F6B42"/>
    <w:rsid w:val="0022605A"/>
    <w:rsid w:val="002310EB"/>
    <w:rsid w:val="0023238C"/>
    <w:rsid w:val="0023536E"/>
    <w:rsid w:val="00287665"/>
    <w:rsid w:val="00295F2B"/>
    <w:rsid w:val="002A0D9C"/>
    <w:rsid w:val="002D7296"/>
    <w:rsid w:val="002E54C4"/>
    <w:rsid w:val="00303F43"/>
    <w:rsid w:val="00314604"/>
    <w:rsid w:val="00320B3F"/>
    <w:rsid w:val="0036526F"/>
    <w:rsid w:val="00376577"/>
    <w:rsid w:val="003A6F08"/>
    <w:rsid w:val="003B1910"/>
    <w:rsid w:val="003C21FF"/>
    <w:rsid w:val="003C34D3"/>
    <w:rsid w:val="003C4790"/>
    <w:rsid w:val="003D28AB"/>
    <w:rsid w:val="003F253B"/>
    <w:rsid w:val="00412E32"/>
    <w:rsid w:val="00413FEA"/>
    <w:rsid w:val="00435CFE"/>
    <w:rsid w:val="00447B0E"/>
    <w:rsid w:val="0045619A"/>
    <w:rsid w:val="00474ECF"/>
    <w:rsid w:val="004941A3"/>
    <w:rsid w:val="004C6BFA"/>
    <w:rsid w:val="004E3A68"/>
    <w:rsid w:val="00505CCE"/>
    <w:rsid w:val="00525E67"/>
    <w:rsid w:val="00556DA8"/>
    <w:rsid w:val="005653ED"/>
    <w:rsid w:val="0058188C"/>
    <w:rsid w:val="00583031"/>
    <w:rsid w:val="00590020"/>
    <w:rsid w:val="00590240"/>
    <w:rsid w:val="005A4C07"/>
    <w:rsid w:val="005E4BC1"/>
    <w:rsid w:val="005F4E64"/>
    <w:rsid w:val="006C7BE2"/>
    <w:rsid w:val="006D248F"/>
    <w:rsid w:val="00711EBF"/>
    <w:rsid w:val="00732FD9"/>
    <w:rsid w:val="00735162"/>
    <w:rsid w:val="00742CEB"/>
    <w:rsid w:val="007541B3"/>
    <w:rsid w:val="007577E8"/>
    <w:rsid w:val="007612A1"/>
    <w:rsid w:val="00763DC4"/>
    <w:rsid w:val="0077246D"/>
    <w:rsid w:val="007A3414"/>
    <w:rsid w:val="007C2ECF"/>
    <w:rsid w:val="007E2C76"/>
    <w:rsid w:val="008122D3"/>
    <w:rsid w:val="008227FC"/>
    <w:rsid w:val="00826D6E"/>
    <w:rsid w:val="00826F66"/>
    <w:rsid w:val="008273FE"/>
    <w:rsid w:val="008579BA"/>
    <w:rsid w:val="008911DD"/>
    <w:rsid w:val="00893AD3"/>
    <w:rsid w:val="00897FD0"/>
    <w:rsid w:val="008C3C94"/>
    <w:rsid w:val="008D08D7"/>
    <w:rsid w:val="008D5729"/>
    <w:rsid w:val="008E1963"/>
    <w:rsid w:val="008E27E3"/>
    <w:rsid w:val="00983420"/>
    <w:rsid w:val="009904B6"/>
    <w:rsid w:val="00991F29"/>
    <w:rsid w:val="009C79C6"/>
    <w:rsid w:val="00A14A90"/>
    <w:rsid w:val="00A22515"/>
    <w:rsid w:val="00A24048"/>
    <w:rsid w:val="00A250A9"/>
    <w:rsid w:val="00A60193"/>
    <w:rsid w:val="00A63FD7"/>
    <w:rsid w:val="00A7045D"/>
    <w:rsid w:val="00A7082A"/>
    <w:rsid w:val="00A82D59"/>
    <w:rsid w:val="00AC0075"/>
    <w:rsid w:val="00AC1BDE"/>
    <w:rsid w:val="00AD6CBD"/>
    <w:rsid w:val="00AE4D85"/>
    <w:rsid w:val="00B0738A"/>
    <w:rsid w:val="00B2171C"/>
    <w:rsid w:val="00B26D6E"/>
    <w:rsid w:val="00B44D35"/>
    <w:rsid w:val="00B50189"/>
    <w:rsid w:val="00B71464"/>
    <w:rsid w:val="00BA50A0"/>
    <w:rsid w:val="00BC2D16"/>
    <w:rsid w:val="00BC2E95"/>
    <w:rsid w:val="00BC54EC"/>
    <w:rsid w:val="00BD36DA"/>
    <w:rsid w:val="00BF2D02"/>
    <w:rsid w:val="00BF4F16"/>
    <w:rsid w:val="00C01856"/>
    <w:rsid w:val="00C152C5"/>
    <w:rsid w:val="00C678D7"/>
    <w:rsid w:val="00CA673A"/>
    <w:rsid w:val="00CB421B"/>
    <w:rsid w:val="00CC5666"/>
    <w:rsid w:val="00D1168E"/>
    <w:rsid w:val="00D1622D"/>
    <w:rsid w:val="00D176BB"/>
    <w:rsid w:val="00D42232"/>
    <w:rsid w:val="00D70499"/>
    <w:rsid w:val="00D85D74"/>
    <w:rsid w:val="00D9757D"/>
    <w:rsid w:val="00DA1A0D"/>
    <w:rsid w:val="00DB23C7"/>
    <w:rsid w:val="00DB64B4"/>
    <w:rsid w:val="00DB7178"/>
    <w:rsid w:val="00DB7DAC"/>
    <w:rsid w:val="00DC0447"/>
    <w:rsid w:val="00DD2FF5"/>
    <w:rsid w:val="00DE416C"/>
    <w:rsid w:val="00DE4FC4"/>
    <w:rsid w:val="00DE6BB7"/>
    <w:rsid w:val="00E0198A"/>
    <w:rsid w:val="00E0508D"/>
    <w:rsid w:val="00E0689E"/>
    <w:rsid w:val="00E22648"/>
    <w:rsid w:val="00E32D7E"/>
    <w:rsid w:val="00E42E3F"/>
    <w:rsid w:val="00E52E00"/>
    <w:rsid w:val="00E8480B"/>
    <w:rsid w:val="00EC14EA"/>
    <w:rsid w:val="00ED0218"/>
    <w:rsid w:val="00ED3E5B"/>
    <w:rsid w:val="00F0166B"/>
    <w:rsid w:val="00F11C48"/>
    <w:rsid w:val="00F25EA4"/>
    <w:rsid w:val="00F35DCC"/>
    <w:rsid w:val="00F6402D"/>
    <w:rsid w:val="00F83139"/>
    <w:rsid w:val="00F87F50"/>
    <w:rsid w:val="00F90C17"/>
    <w:rsid w:val="00FD1922"/>
    <w:rsid w:val="00FD35CE"/>
    <w:rsid w:val="00FD7AF4"/>
    <w:rsid w:val="00FE2E0A"/>
    <w:rsid w:val="00FE3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1E1BEB3"/>
  <w15:chartTrackingRefBased/>
  <w15:docId w15:val="{31C2F250-CEC7-4D00-96CF-9701D32A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2E0A"/>
    <w:pPr>
      <w:suppressAutoHyphens/>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rsid w:val="00FE2E0A"/>
    <w:pPr>
      <w:suppressAutoHyphens w:val="0"/>
    </w:pPr>
    <w:rPr>
      <w:lang w:eastAsia="pl-PL"/>
    </w:rPr>
  </w:style>
  <w:style w:type="character" w:customStyle="1" w:styleId="TekstprzypisukocowegoZnak">
    <w:name w:val="Tekst przypisu końcowego Znak"/>
    <w:link w:val="Tekstprzypisukocowego"/>
    <w:rsid w:val="00FE2E0A"/>
    <w:rPr>
      <w:lang w:val="pl-PL" w:eastAsia="pl-PL" w:bidi="ar-SA"/>
    </w:rPr>
  </w:style>
  <w:style w:type="paragraph" w:styleId="Tekstpodstawowy">
    <w:name w:val="Body Text"/>
    <w:basedOn w:val="Normalny"/>
    <w:link w:val="TekstpodstawowyZnak"/>
    <w:rsid w:val="00FE2E0A"/>
    <w:pPr>
      <w:suppressAutoHyphens w:val="0"/>
      <w:jc w:val="both"/>
    </w:pPr>
    <w:rPr>
      <w:sz w:val="24"/>
      <w:lang w:eastAsia="pl-PL"/>
    </w:rPr>
  </w:style>
  <w:style w:type="character" w:customStyle="1" w:styleId="TekstpodstawowyZnak">
    <w:name w:val="Tekst podstawowy Znak"/>
    <w:link w:val="Tekstpodstawowy"/>
    <w:rsid w:val="00FE2E0A"/>
    <w:rPr>
      <w:sz w:val="24"/>
      <w:lang w:val="pl-PL" w:eastAsia="pl-PL" w:bidi="ar-SA"/>
    </w:rPr>
  </w:style>
  <w:style w:type="paragraph" w:customStyle="1" w:styleId="Standard">
    <w:name w:val="Standard"/>
    <w:link w:val="StandardZnak"/>
    <w:rsid w:val="00FE2E0A"/>
    <w:pPr>
      <w:autoSpaceDE w:val="0"/>
      <w:autoSpaceDN w:val="0"/>
      <w:adjustRightInd w:val="0"/>
    </w:pPr>
    <w:rPr>
      <w:sz w:val="24"/>
      <w:szCs w:val="24"/>
    </w:rPr>
  </w:style>
  <w:style w:type="character" w:customStyle="1" w:styleId="StandardZnak">
    <w:name w:val="Standard Znak"/>
    <w:link w:val="Standard"/>
    <w:rsid w:val="00FE2E0A"/>
    <w:rPr>
      <w:sz w:val="24"/>
      <w:szCs w:val="24"/>
      <w:lang w:val="pl-PL" w:eastAsia="pl-PL" w:bidi="ar-SA"/>
    </w:rPr>
  </w:style>
  <w:style w:type="paragraph" w:customStyle="1" w:styleId="Normalny1">
    <w:name w:val="Normalny1"/>
    <w:rsid w:val="003B1910"/>
  </w:style>
  <w:style w:type="paragraph" w:styleId="Akapitzlist">
    <w:name w:val="List Paragraph"/>
    <w:basedOn w:val="Normalny"/>
    <w:uiPriority w:val="34"/>
    <w:qFormat/>
    <w:rsid w:val="00D1622D"/>
    <w:pPr>
      <w:ind w:left="720"/>
      <w:contextualSpacing/>
    </w:pPr>
  </w:style>
  <w:style w:type="paragraph" w:styleId="Nagwek">
    <w:name w:val="header"/>
    <w:basedOn w:val="Normalny"/>
    <w:link w:val="NagwekZnak"/>
    <w:rsid w:val="00D70499"/>
    <w:pPr>
      <w:tabs>
        <w:tab w:val="center" w:pos="4536"/>
        <w:tab w:val="right" w:pos="9072"/>
      </w:tabs>
    </w:pPr>
  </w:style>
  <w:style w:type="character" w:customStyle="1" w:styleId="NagwekZnak">
    <w:name w:val="Nagłówek Znak"/>
    <w:basedOn w:val="Domylnaczcionkaakapitu"/>
    <w:link w:val="Nagwek"/>
    <w:rsid w:val="00D70499"/>
    <w:rPr>
      <w:lang w:eastAsia="ar-SA"/>
    </w:rPr>
  </w:style>
  <w:style w:type="paragraph" w:styleId="Stopka">
    <w:name w:val="footer"/>
    <w:basedOn w:val="Normalny"/>
    <w:link w:val="StopkaZnak"/>
    <w:uiPriority w:val="99"/>
    <w:rsid w:val="00D70499"/>
    <w:pPr>
      <w:tabs>
        <w:tab w:val="center" w:pos="4536"/>
        <w:tab w:val="right" w:pos="9072"/>
      </w:tabs>
    </w:pPr>
  </w:style>
  <w:style w:type="character" w:customStyle="1" w:styleId="StopkaZnak">
    <w:name w:val="Stopka Znak"/>
    <w:basedOn w:val="Domylnaczcionkaakapitu"/>
    <w:link w:val="Stopka"/>
    <w:uiPriority w:val="99"/>
    <w:rsid w:val="00D7049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3682</Words>
  <Characters>22098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ZP/1/OSP/2014                                                                                                                                                                                                                                    Załącznik nr</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ZP/1/OSP/2014                                                                                                                                                                                                                                    Załącznik nr</dc:title>
  <dc:subject/>
  <dc:creator>Komenda Powiatowa PSP</dc:creator>
  <cp:keywords/>
  <cp:lastModifiedBy>Wojciech Śliwiński</cp:lastModifiedBy>
  <cp:revision>2</cp:revision>
  <cp:lastPrinted>2019-07-26T08:11:00Z</cp:lastPrinted>
  <dcterms:created xsi:type="dcterms:W3CDTF">2019-07-31T19:43:00Z</dcterms:created>
  <dcterms:modified xsi:type="dcterms:W3CDTF">2019-07-31T19:43:00Z</dcterms:modified>
</cp:coreProperties>
</file>